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2737B7" w:rsidRPr="002737B7" w:rsidRDefault="00192790" w:rsidP="0061741D">
      <w:pPr>
        <w:rPr>
          <w:rFonts w:ascii="Century Gothic" w:hAnsi="Century Gothic"/>
          <w:b/>
          <w:sz w:val="40"/>
          <w:szCs w:val="40"/>
          <w:lang w:val="en-US"/>
        </w:rPr>
      </w:pPr>
      <w:r>
        <w:rPr>
          <w:rFonts w:ascii="Century Gothic" w:hAnsi="Century Gothic"/>
          <w:b/>
          <w:sz w:val="40"/>
          <w:szCs w:val="40"/>
          <w:lang w:val="en-US"/>
        </w:rPr>
        <w:t>Chapter 5</w:t>
      </w:r>
      <w:r w:rsidR="00C720CB">
        <w:rPr>
          <w:rFonts w:ascii="Century Gothic" w:hAnsi="Century Gothic"/>
          <w:b/>
          <w:sz w:val="40"/>
          <w:szCs w:val="40"/>
          <w:lang w:val="en-US"/>
        </w:rPr>
        <w:t>:</w:t>
      </w:r>
      <w:r w:rsidR="00985115">
        <w:rPr>
          <w:rFonts w:ascii="Century Gothic" w:hAnsi="Century Gothic"/>
          <w:b/>
          <w:sz w:val="40"/>
          <w:szCs w:val="40"/>
          <w:lang w:val="en-US"/>
        </w:rPr>
        <w:t xml:space="preserve"> </w:t>
      </w:r>
      <w:r w:rsidR="00C720CB">
        <w:rPr>
          <w:rFonts w:ascii="Century Gothic" w:hAnsi="Century Gothic"/>
          <w:b/>
          <w:sz w:val="40"/>
          <w:szCs w:val="40"/>
          <w:lang w:val="en-US"/>
        </w:rPr>
        <w:t xml:space="preserve"> </w:t>
      </w:r>
      <w:r>
        <w:rPr>
          <w:rFonts w:ascii="Century Gothic" w:hAnsi="Century Gothic"/>
          <w:b/>
          <w:sz w:val="40"/>
          <w:szCs w:val="40"/>
          <w:lang w:val="en-US"/>
        </w:rPr>
        <w:t xml:space="preserve">Evaluation and selection of suppliers </w:t>
      </w:r>
    </w:p>
    <w:p w:rsidR="003D6F31" w:rsidRDefault="00192790" w:rsidP="003D6F31">
      <w:pPr>
        <w:pStyle w:val="NoSpacing"/>
        <w:rPr>
          <w:rFonts w:ascii="Century Gothic" w:hAnsi="Century Gothic"/>
          <w:lang w:val="en-US"/>
        </w:rPr>
      </w:pPr>
      <w:r>
        <w:rPr>
          <w:rFonts w:ascii="Century Gothic" w:hAnsi="Century Gothic"/>
          <w:lang w:val="en-US"/>
        </w:rPr>
        <w:t>Purchasing and supply is the fundamental link between an organization and its suppliers – The purchasing and supply professional is responsible for the inputs into an organization.</w:t>
      </w:r>
    </w:p>
    <w:p w:rsidR="00192790" w:rsidRDefault="00192790" w:rsidP="003D6F31">
      <w:pPr>
        <w:pStyle w:val="NoSpacing"/>
        <w:rPr>
          <w:rFonts w:ascii="Century Gothic" w:hAnsi="Century Gothic"/>
          <w:lang w:val="en-US"/>
        </w:rPr>
      </w:pPr>
    </w:p>
    <w:p w:rsidR="00192790" w:rsidRDefault="00192790" w:rsidP="003D6F31">
      <w:pPr>
        <w:pStyle w:val="NoSpacing"/>
        <w:rPr>
          <w:rFonts w:ascii="Century Gothic" w:hAnsi="Century Gothic"/>
          <w:lang w:val="en-US"/>
        </w:rPr>
      </w:pPr>
      <w:r>
        <w:rPr>
          <w:rFonts w:ascii="Century Gothic" w:hAnsi="Century Gothic"/>
          <w:lang w:val="en-US"/>
        </w:rPr>
        <w:t>But it is fairly managing suppliers, the P &amp; S manager effectively protect the cost structure of the organization.</w:t>
      </w:r>
    </w:p>
    <w:p w:rsidR="00192790" w:rsidRDefault="00192790" w:rsidP="003D6F31">
      <w:pPr>
        <w:pStyle w:val="NoSpacing"/>
        <w:rPr>
          <w:rFonts w:ascii="Century Gothic" w:hAnsi="Century Gothic"/>
          <w:lang w:val="en-US"/>
        </w:rPr>
      </w:pPr>
    </w:p>
    <w:p w:rsidR="00192790" w:rsidRDefault="00192790" w:rsidP="003D6F31">
      <w:pPr>
        <w:pStyle w:val="NoSpacing"/>
        <w:rPr>
          <w:rFonts w:ascii="Century Gothic" w:hAnsi="Century Gothic"/>
          <w:lang w:val="en-US"/>
        </w:rPr>
      </w:pPr>
      <w:r>
        <w:rPr>
          <w:rFonts w:ascii="Century Gothic" w:hAnsi="Century Gothic"/>
          <w:b/>
          <w:lang w:val="en-US"/>
        </w:rPr>
        <w:t xml:space="preserve">Environmental forces influencing supplier selection </w:t>
      </w:r>
    </w:p>
    <w:p w:rsidR="00192790" w:rsidRDefault="00192790" w:rsidP="003D6F31">
      <w:pPr>
        <w:pStyle w:val="NoSpacing"/>
        <w:rPr>
          <w:rFonts w:ascii="Century Gothic" w:hAnsi="Century Gothic"/>
          <w:lang w:val="en-US"/>
        </w:rPr>
      </w:pPr>
      <w:r>
        <w:rPr>
          <w:rFonts w:ascii="Century Gothic" w:hAnsi="Century Gothic"/>
          <w:lang w:val="en-US"/>
        </w:rPr>
        <w:t xml:space="preserve">The selection of suppliers cannot be made in isolation.  The environment, company policies, strategies </w:t>
      </w:r>
      <w:proofErr w:type="spellStart"/>
      <w:r>
        <w:rPr>
          <w:rFonts w:ascii="Century Gothic" w:hAnsi="Century Gothic"/>
          <w:lang w:val="en-US"/>
        </w:rPr>
        <w:t>etc</w:t>
      </w:r>
      <w:proofErr w:type="spellEnd"/>
      <w:r>
        <w:rPr>
          <w:rFonts w:ascii="Century Gothic" w:hAnsi="Century Gothic"/>
          <w:lang w:val="en-US"/>
        </w:rPr>
        <w:t xml:space="preserve"> must be considered.</w:t>
      </w:r>
    </w:p>
    <w:p w:rsidR="00192790" w:rsidRDefault="00192790" w:rsidP="003D6F31">
      <w:pPr>
        <w:pStyle w:val="NoSpacing"/>
        <w:rPr>
          <w:rFonts w:ascii="Century Gothic" w:hAnsi="Century Gothic"/>
          <w:lang w:val="en-US"/>
        </w:rPr>
      </w:pPr>
    </w:p>
    <w:p w:rsidR="00192790" w:rsidRDefault="00192790" w:rsidP="003D6F31">
      <w:pPr>
        <w:pStyle w:val="NoSpacing"/>
        <w:rPr>
          <w:rFonts w:ascii="Century Gothic" w:hAnsi="Century Gothic"/>
          <w:lang w:val="en-US"/>
        </w:rPr>
      </w:pPr>
      <w:r>
        <w:rPr>
          <w:rFonts w:ascii="Century Gothic" w:hAnsi="Century Gothic"/>
          <w:lang w:val="en-US"/>
        </w:rPr>
        <w:t xml:space="preserve">The business environment must also being considered.  Factors include </w:t>
      </w:r>
      <w:proofErr w:type="spellStart"/>
      <w:r>
        <w:rPr>
          <w:rFonts w:ascii="Century Gothic" w:hAnsi="Century Gothic"/>
          <w:lang w:val="en-US"/>
        </w:rPr>
        <w:t>makro</w:t>
      </w:r>
      <w:proofErr w:type="spellEnd"/>
      <w:r>
        <w:rPr>
          <w:rFonts w:ascii="Century Gothic" w:hAnsi="Century Gothic"/>
          <w:lang w:val="en-US"/>
        </w:rPr>
        <w:t>, market and micro</w:t>
      </w:r>
      <w:r w:rsidR="00150BAB">
        <w:rPr>
          <w:rFonts w:ascii="Century Gothic" w:hAnsi="Century Gothic"/>
          <w:lang w:val="en-US"/>
        </w:rPr>
        <w:t xml:space="preserve"> factors.</w:t>
      </w: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r>
        <w:rPr>
          <w:rFonts w:ascii="Century Gothic" w:hAnsi="Century Gothic"/>
          <w:lang w:val="en-US"/>
        </w:rPr>
        <w:t xml:space="preserve">Environmental forces influencing decisions.  See table 5.1 on page 77 in the textbook </w:t>
      </w: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150BAB" w:rsidP="003D6F31">
      <w:pPr>
        <w:pStyle w:val="NoSpacing"/>
        <w:rPr>
          <w:rFonts w:ascii="Century Gothic" w:hAnsi="Century Gothic"/>
          <w:lang w:val="en-US"/>
        </w:rPr>
      </w:pPr>
    </w:p>
    <w:p w:rsidR="00150BAB" w:rsidRDefault="006D4B73" w:rsidP="003D6F31">
      <w:pPr>
        <w:pStyle w:val="NoSpacing"/>
        <w:rPr>
          <w:rFonts w:ascii="Century Gothic" w:hAnsi="Century Gothic"/>
          <w:b/>
          <w:lang w:val="en-US"/>
        </w:rPr>
      </w:pPr>
      <w:r>
        <w:rPr>
          <w:rFonts w:ascii="Century Gothic" w:hAnsi="Century Gothic"/>
          <w:b/>
          <w:lang w:val="en-US"/>
        </w:rPr>
        <w:t>Supplier assessment criteria</w:t>
      </w:r>
    </w:p>
    <w:p w:rsidR="006D4B73" w:rsidRDefault="00832947" w:rsidP="003D6F31">
      <w:pPr>
        <w:pStyle w:val="NoSpacing"/>
        <w:rPr>
          <w:rFonts w:ascii="Century Gothic" w:hAnsi="Century Gothic"/>
          <w:lang w:val="en-US"/>
        </w:rPr>
      </w:pPr>
      <w:r w:rsidRPr="00832947">
        <w:rPr>
          <w:rFonts w:ascii="Century Gothic" w:hAnsi="Century Gothic"/>
          <w:lang w:val="en-US"/>
        </w:rPr>
        <w:t xml:space="preserve">Cost, quality, delivery and environmental issues are regarded as the main key performance indicators of supplier </w:t>
      </w:r>
      <w:r>
        <w:rPr>
          <w:rFonts w:ascii="Century Gothic" w:hAnsi="Century Gothic"/>
          <w:lang w:val="en-US"/>
        </w:rPr>
        <w:t>Assessment.</w:t>
      </w:r>
    </w:p>
    <w:p w:rsidR="00832947" w:rsidRDefault="00832947" w:rsidP="003D6F31">
      <w:pPr>
        <w:pStyle w:val="NoSpacing"/>
        <w:rPr>
          <w:rFonts w:ascii="Century Gothic" w:hAnsi="Century Gothic"/>
          <w:lang w:val="en-US"/>
        </w:rPr>
      </w:pPr>
    </w:p>
    <w:p w:rsidR="00832947" w:rsidRDefault="00832947" w:rsidP="003D6F31">
      <w:pPr>
        <w:pStyle w:val="NoSpacing"/>
        <w:rPr>
          <w:rFonts w:ascii="Century Gothic" w:hAnsi="Century Gothic"/>
          <w:lang w:val="en-US"/>
        </w:rPr>
      </w:pPr>
      <w:r>
        <w:rPr>
          <w:rFonts w:ascii="Century Gothic" w:hAnsi="Century Gothic"/>
          <w:lang w:val="en-US"/>
        </w:rPr>
        <w:t>The key driver for the use of a supplier is competitiveness or cost.</w:t>
      </w:r>
    </w:p>
    <w:p w:rsidR="00832947" w:rsidRDefault="00832947" w:rsidP="003D6F31">
      <w:pPr>
        <w:pStyle w:val="NoSpacing"/>
        <w:rPr>
          <w:rFonts w:ascii="Century Gothic" w:hAnsi="Century Gothic"/>
          <w:lang w:val="en-US"/>
        </w:rPr>
      </w:pPr>
    </w:p>
    <w:p w:rsidR="0065296E" w:rsidRDefault="0065296E" w:rsidP="003D6F31">
      <w:pPr>
        <w:pStyle w:val="NoSpacing"/>
        <w:rPr>
          <w:rFonts w:ascii="Century Gothic" w:hAnsi="Century Gothic"/>
          <w:lang w:val="en-US"/>
        </w:rPr>
      </w:pPr>
      <w:r>
        <w:rPr>
          <w:rFonts w:ascii="Century Gothic" w:hAnsi="Century Gothic"/>
          <w:lang w:val="en-US"/>
        </w:rPr>
        <w:t>Many successful organizations based the operational expertise and the key performance objectives of quality, cost, speed, dependability, flexibility and service which form the basis for the criteria for selection and evaluation of suppliers.</w:t>
      </w:r>
    </w:p>
    <w:p w:rsidR="0065296E" w:rsidRDefault="0065296E" w:rsidP="003D6F31">
      <w:pPr>
        <w:pStyle w:val="NoSpacing"/>
        <w:rPr>
          <w:rFonts w:ascii="Century Gothic" w:hAnsi="Century Gothic"/>
          <w:lang w:val="en-US"/>
        </w:rPr>
      </w:pPr>
    </w:p>
    <w:p w:rsidR="0065296E" w:rsidRDefault="0065296E" w:rsidP="003D6F31">
      <w:pPr>
        <w:pStyle w:val="NoSpacing"/>
        <w:rPr>
          <w:rFonts w:ascii="Century Gothic" w:hAnsi="Century Gothic"/>
          <w:lang w:val="en-US"/>
        </w:rPr>
      </w:pPr>
      <w:r>
        <w:rPr>
          <w:rFonts w:ascii="Century Gothic" w:hAnsi="Century Gothic"/>
          <w:lang w:val="en-US"/>
        </w:rPr>
        <w:t xml:space="preserve">Purchasing needs to consider many additional criteria: </w:t>
      </w:r>
    </w:p>
    <w:p w:rsidR="0065296E" w:rsidRDefault="0065296E" w:rsidP="003D6F31">
      <w:pPr>
        <w:pStyle w:val="NoSpacing"/>
        <w:rPr>
          <w:rFonts w:ascii="Century Gothic" w:hAnsi="Century Gothic"/>
          <w:lang w:val="en-US"/>
        </w:rPr>
      </w:pPr>
    </w:p>
    <w:p w:rsidR="00832947" w:rsidRDefault="0065296E" w:rsidP="0065296E">
      <w:pPr>
        <w:pStyle w:val="NoSpacing"/>
        <w:numPr>
          <w:ilvl w:val="0"/>
          <w:numId w:val="29"/>
        </w:numPr>
        <w:rPr>
          <w:rFonts w:ascii="Century Gothic" w:hAnsi="Century Gothic"/>
          <w:lang w:val="en-US"/>
        </w:rPr>
      </w:pPr>
      <w:r>
        <w:rPr>
          <w:rFonts w:ascii="Century Gothic" w:hAnsi="Century Gothic"/>
          <w:lang w:val="en-US"/>
        </w:rPr>
        <w:t>Quality and quality accreditations</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Price, cost and cost structure</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Delivery</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Time</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Flexibility</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Service</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Financial status</w:t>
      </w:r>
    </w:p>
    <w:p w:rsidR="0065296E" w:rsidRDefault="0065296E" w:rsidP="0065296E">
      <w:pPr>
        <w:pStyle w:val="NoSpacing"/>
        <w:numPr>
          <w:ilvl w:val="0"/>
          <w:numId w:val="29"/>
        </w:numPr>
        <w:rPr>
          <w:rFonts w:ascii="Century Gothic" w:hAnsi="Century Gothic"/>
          <w:lang w:val="en-US"/>
        </w:rPr>
      </w:pPr>
      <w:r>
        <w:rPr>
          <w:rFonts w:ascii="Century Gothic" w:hAnsi="Century Gothic"/>
          <w:lang w:val="en-US"/>
        </w:rPr>
        <w:t xml:space="preserve">(OPC) </w:t>
      </w:r>
      <w:r w:rsidR="00373C6A">
        <w:rPr>
          <w:rFonts w:ascii="Century Gothic" w:hAnsi="Century Gothic"/>
          <w:lang w:val="en-US"/>
        </w:rPr>
        <w:t xml:space="preserve">– Operations planning and control </w:t>
      </w:r>
    </w:p>
    <w:p w:rsidR="00373C6A" w:rsidRDefault="00373C6A" w:rsidP="0065296E">
      <w:pPr>
        <w:pStyle w:val="NoSpacing"/>
        <w:numPr>
          <w:ilvl w:val="0"/>
          <w:numId w:val="29"/>
        </w:numPr>
        <w:rPr>
          <w:rFonts w:ascii="Century Gothic" w:hAnsi="Century Gothic"/>
          <w:lang w:val="en-US"/>
        </w:rPr>
      </w:pPr>
      <w:r>
        <w:rPr>
          <w:rFonts w:ascii="Century Gothic" w:hAnsi="Century Gothic"/>
          <w:lang w:val="en-US"/>
        </w:rPr>
        <w:t>The technology and process capability</w:t>
      </w:r>
    </w:p>
    <w:p w:rsidR="00373C6A" w:rsidRDefault="00373C6A" w:rsidP="0065296E">
      <w:pPr>
        <w:pStyle w:val="NoSpacing"/>
        <w:numPr>
          <w:ilvl w:val="0"/>
          <w:numId w:val="29"/>
        </w:numPr>
        <w:rPr>
          <w:rFonts w:ascii="Century Gothic" w:hAnsi="Century Gothic"/>
          <w:lang w:val="en-US"/>
        </w:rPr>
      </w:pPr>
      <w:r>
        <w:rPr>
          <w:rFonts w:ascii="Century Gothic" w:hAnsi="Century Gothic"/>
          <w:lang w:val="en-US"/>
        </w:rPr>
        <w:t>Supply chain management</w:t>
      </w:r>
    </w:p>
    <w:p w:rsidR="00373C6A" w:rsidRDefault="00373C6A" w:rsidP="0065296E">
      <w:pPr>
        <w:pStyle w:val="NoSpacing"/>
        <w:numPr>
          <w:ilvl w:val="0"/>
          <w:numId w:val="29"/>
        </w:numPr>
        <w:rPr>
          <w:rFonts w:ascii="Century Gothic" w:hAnsi="Century Gothic"/>
          <w:lang w:val="en-US"/>
        </w:rPr>
      </w:pPr>
      <w:r>
        <w:rPr>
          <w:rFonts w:ascii="Century Gothic" w:hAnsi="Century Gothic"/>
          <w:lang w:val="en-US"/>
        </w:rPr>
        <w:t>Environmental issues, and social responsibility</w:t>
      </w:r>
    </w:p>
    <w:p w:rsidR="00373C6A" w:rsidRDefault="00373C6A" w:rsidP="0065296E">
      <w:pPr>
        <w:pStyle w:val="NoSpacing"/>
        <w:numPr>
          <w:ilvl w:val="0"/>
          <w:numId w:val="29"/>
        </w:numPr>
        <w:rPr>
          <w:rFonts w:ascii="Century Gothic" w:hAnsi="Century Gothic"/>
          <w:lang w:val="en-US"/>
        </w:rPr>
      </w:pPr>
      <w:r>
        <w:rPr>
          <w:rFonts w:ascii="Century Gothic" w:hAnsi="Century Gothic"/>
          <w:lang w:val="en-US"/>
        </w:rPr>
        <w:t xml:space="preserve">BBB EE </w:t>
      </w:r>
    </w:p>
    <w:p w:rsidR="00373C6A" w:rsidRDefault="00373C6A" w:rsidP="00373C6A">
      <w:pPr>
        <w:pStyle w:val="NoSpacing"/>
        <w:ind w:left="420"/>
        <w:rPr>
          <w:rFonts w:ascii="Century Gothic" w:hAnsi="Century Gothic"/>
          <w:lang w:val="en-US"/>
        </w:rPr>
      </w:pPr>
    </w:p>
    <w:p w:rsidR="00373C6A" w:rsidRDefault="00A6688C" w:rsidP="00373C6A">
      <w:pPr>
        <w:pStyle w:val="NoSpacing"/>
        <w:ind w:left="420"/>
        <w:rPr>
          <w:rFonts w:ascii="Century Gothic" w:hAnsi="Century Gothic"/>
          <w:lang w:val="en-US"/>
        </w:rPr>
      </w:pPr>
      <w:r>
        <w:rPr>
          <w:rFonts w:ascii="Century Gothic" w:hAnsi="Century Gothic"/>
          <w:i/>
          <w:lang w:val="en-US"/>
        </w:rPr>
        <w:lastRenderedPageBreak/>
        <w:t xml:space="preserve">Quality and quality accreditations </w:t>
      </w:r>
    </w:p>
    <w:p w:rsidR="00A6688C" w:rsidRDefault="00A6688C" w:rsidP="00373C6A">
      <w:pPr>
        <w:pStyle w:val="NoSpacing"/>
        <w:ind w:left="420"/>
        <w:rPr>
          <w:rFonts w:ascii="Century Gothic" w:hAnsi="Century Gothic"/>
          <w:lang w:val="en-US"/>
        </w:rPr>
      </w:pPr>
      <w:r>
        <w:rPr>
          <w:rFonts w:ascii="Century Gothic" w:hAnsi="Century Gothic"/>
          <w:lang w:val="en-US"/>
        </w:rPr>
        <w:t>Quality products and services improve:</w:t>
      </w:r>
    </w:p>
    <w:p w:rsidR="00A6688C" w:rsidRDefault="00A6688C" w:rsidP="00373C6A">
      <w:pPr>
        <w:pStyle w:val="NoSpacing"/>
        <w:ind w:left="420"/>
        <w:rPr>
          <w:rFonts w:ascii="Century Gothic" w:hAnsi="Century Gothic"/>
          <w:lang w:val="en-US"/>
        </w:rPr>
      </w:pPr>
    </w:p>
    <w:p w:rsidR="00A6688C" w:rsidRDefault="00A6688C" w:rsidP="00A6688C">
      <w:pPr>
        <w:pStyle w:val="NoSpacing"/>
        <w:numPr>
          <w:ilvl w:val="0"/>
          <w:numId w:val="30"/>
        </w:numPr>
        <w:rPr>
          <w:rFonts w:ascii="Century Gothic" w:hAnsi="Century Gothic"/>
          <w:lang w:val="en-US"/>
        </w:rPr>
      </w:pPr>
      <w:r>
        <w:rPr>
          <w:rFonts w:ascii="Century Gothic" w:hAnsi="Century Gothic"/>
          <w:lang w:val="en-US"/>
        </w:rPr>
        <w:t xml:space="preserve">the productivity of the organization due to fewer operational interruptions and better working conditions, </w:t>
      </w:r>
    </w:p>
    <w:p w:rsidR="00A6688C" w:rsidRDefault="00A6688C" w:rsidP="00A6688C">
      <w:pPr>
        <w:pStyle w:val="NoSpacing"/>
        <w:numPr>
          <w:ilvl w:val="0"/>
          <w:numId w:val="30"/>
        </w:numPr>
        <w:rPr>
          <w:rFonts w:ascii="Century Gothic" w:hAnsi="Century Gothic"/>
          <w:lang w:val="en-US"/>
        </w:rPr>
      </w:pPr>
      <w:r>
        <w:rPr>
          <w:rFonts w:ascii="Century Gothic" w:hAnsi="Century Gothic"/>
          <w:lang w:val="en-US"/>
        </w:rPr>
        <w:t>quality of the final output</w:t>
      </w:r>
    </w:p>
    <w:p w:rsidR="00A6688C" w:rsidRDefault="00A6688C" w:rsidP="00A6688C">
      <w:pPr>
        <w:pStyle w:val="NoSpacing"/>
        <w:numPr>
          <w:ilvl w:val="0"/>
          <w:numId w:val="30"/>
        </w:numPr>
        <w:rPr>
          <w:rFonts w:ascii="Century Gothic" w:hAnsi="Century Gothic"/>
          <w:lang w:val="en-US"/>
        </w:rPr>
      </w:pPr>
      <w:r>
        <w:rPr>
          <w:rFonts w:ascii="Century Gothic" w:hAnsi="Century Gothic"/>
          <w:lang w:val="en-US"/>
        </w:rPr>
        <w:t>better customer service</w:t>
      </w:r>
    </w:p>
    <w:p w:rsidR="00A6688C" w:rsidRDefault="00A6688C" w:rsidP="00A6688C">
      <w:pPr>
        <w:pStyle w:val="NoSpacing"/>
        <w:rPr>
          <w:rFonts w:ascii="Century Gothic" w:hAnsi="Century Gothic"/>
          <w:lang w:val="en-US"/>
        </w:rPr>
      </w:pPr>
    </w:p>
    <w:p w:rsidR="00A6688C" w:rsidRDefault="00A6688C" w:rsidP="00A6688C">
      <w:pPr>
        <w:pStyle w:val="NoSpacing"/>
        <w:rPr>
          <w:rFonts w:ascii="Century Gothic" w:hAnsi="Century Gothic"/>
          <w:i/>
          <w:lang w:val="en-US"/>
        </w:rPr>
      </w:pPr>
    </w:p>
    <w:p w:rsidR="00A6688C" w:rsidRDefault="00A6688C" w:rsidP="00A6688C">
      <w:pPr>
        <w:pStyle w:val="NoSpacing"/>
        <w:rPr>
          <w:rFonts w:ascii="Century Gothic" w:hAnsi="Century Gothic"/>
          <w:lang w:val="en-US"/>
        </w:rPr>
      </w:pPr>
      <w:r>
        <w:rPr>
          <w:rFonts w:ascii="Century Gothic" w:hAnsi="Century Gothic"/>
          <w:i/>
          <w:lang w:val="en-US"/>
        </w:rPr>
        <w:t xml:space="preserve">Price, costs and cost </w:t>
      </w:r>
      <w:r w:rsidRPr="00A6688C">
        <w:rPr>
          <w:rFonts w:ascii="Century Gothic" w:hAnsi="Century Gothic"/>
          <w:lang w:val="en-US"/>
        </w:rPr>
        <w:t>structure</w:t>
      </w:r>
    </w:p>
    <w:p w:rsidR="00A6688C" w:rsidRDefault="00A6688C" w:rsidP="00A6688C">
      <w:pPr>
        <w:pStyle w:val="NoSpacing"/>
        <w:rPr>
          <w:rFonts w:ascii="Century Gothic" w:hAnsi="Century Gothic"/>
          <w:lang w:val="en-US"/>
        </w:rPr>
      </w:pPr>
      <w:r>
        <w:rPr>
          <w:rFonts w:ascii="Century Gothic" w:hAnsi="Century Gothic"/>
          <w:lang w:val="en-US"/>
        </w:rPr>
        <w:t>One of the primary roles of a purchasing professional is to defend the cost structure without compromising quality.</w:t>
      </w:r>
    </w:p>
    <w:p w:rsidR="00A6688C" w:rsidRDefault="00A6688C" w:rsidP="00A6688C">
      <w:pPr>
        <w:pStyle w:val="NoSpacing"/>
        <w:rPr>
          <w:rFonts w:ascii="Century Gothic" w:hAnsi="Century Gothic"/>
          <w:lang w:val="en-US"/>
        </w:rPr>
      </w:pPr>
    </w:p>
    <w:p w:rsidR="00A6688C" w:rsidRDefault="00A6688C" w:rsidP="00A6688C">
      <w:pPr>
        <w:pStyle w:val="NoSpacing"/>
        <w:rPr>
          <w:rFonts w:ascii="Century Gothic" w:hAnsi="Century Gothic"/>
          <w:lang w:val="en-US"/>
        </w:rPr>
      </w:pPr>
      <w:r>
        <w:rPr>
          <w:rFonts w:ascii="Century Gothic" w:hAnsi="Century Gothic"/>
          <w:lang w:val="en-US"/>
        </w:rPr>
        <w:t>The determination of the cost structure of a supplier can lengthy process.</w:t>
      </w:r>
    </w:p>
    <w:p w:rsidR="00A6688C" w:rsidRDefault="00A6688C" w:rsidP="00A6688C">
      <w:pPr>
        <w:pStyle w:val="NoSpacing"/>
        <w:rPr>
          <w:rFonts w:ascii="Century Gothic" w:hAnsi="Century Gothic"/>
          <w:lang w:val="en-US"/>
        </w:rPr>
      </w:pPr>
    </w:p>
    <w:p w:rsidR="00A6688C" w:rsidRDefault="00A6688C" w:rsidP="00A6688C">
      <w:pPr>
        <w:pStyle w:val="NoSpacing"/>
        <w:rPr>
          <w:rFonts w:ascii="Century Gothic" w:hAnsi="Century Gothic"/>
          <w:lang w:val="en-US"/>
        </w:rPr>
      </w:pPr>
      <w:r>
        <w:rPr>
          <w:rFonts w:ascii="Century Gothic" w:hAnsi="Century Gothic"/>
          <w:lang w:val="en-US"/>
        </w:rPr>
        <w:t xml:space="preserve"> </w:t>
      </w:r>
      <w:r>
        <w:rPr>
          <w:rFonts w:ascii="Century Gothic" w:hAnsi="Century Gothic"/>
          <w:i/>
          <w:lang w:val="en-US"/>
        </w:rPr>
        <w:t xml:space="preserve">Delivery </w:t>
      </w:r>
    </w:p>
    <w:p w:rsidR="00A6688C" w:rsidRDefault="00A6688C" w:rsidP="00A6688C">
      <w:pPr>
        <w:pStyle w:val="NoSpacing"/>
        <w:rPr>
          <w:rFonts w:ascii="Century Gothic" w:hAnsi="Century Gothic"/>
          <w:lang w:val="en-US"/>
        </w:rPr>
      </w:pPr>
      <w:r>
        <w:rPr>
          <w:rFonts w:ascii="Century Gothic" w:hAnsi="Century Gothic"/>
          <w:lang w:val="en-US"/>
        </w:rPr>
        <w:t>Importance of on time delivery cannot be overstressed. There is always pressure to reduce inventories, and make smaller and more frequent deliveries.</w:t>
      </w:r>
    </w:p>
    <w:p w:rsidR="00A6688C" w:rsidRDefault="00A6688C" w:rsidP="00A6688C">
      <w:pPr>
        <w:pStyle w:val="NoSpacing"/>
        <w:rPr>
          <w:rFonts w:ascii="Century Gothic" w:hAnsi="Century Gothic"/>
          <w:lang w:val="en-US"/>
        </w:rPr>
      </w:pPr>
    </w:p>
    <w:p w:rsidR="00A6688C" w:rsidRDefault="00493220" w:rsidP="00A6688C">
      <w:pPr>
        <w:pStyle w:val="NoSpacing"/>
        <w:rPr>
          <w:rFonts w:ascii="Century Gothic" w:hAnsi="Century Gothic"/>
          <w:lang w:val="en-US"/>
        </w:rPr>
      </w:pPr>
      <w:r>
        <w:rPr>
          <w:rFonts w:ascii="Century Gothic" w:hAnsi="Century Gothic"/>
          <w:i/>
          <w:lang w:val="en-US"/>
        </w:rPr>
        <w:t xml:space="preserve">Time </w:t>
      </w:r>
    </w:p>
    <w:p w:rsidR="00493220" w:rsidRDefault="00493220" w:rsidP="00A6688C">
      <w:pPr>
        <w:pStyle w:val="NoSpacing"/>
        <w:rPr>
          <w:rFonts w:ascii="Century Gothic" w:hAnsi="Century Gothic"/>
          <w:lang w:val="en-US"/>
        </w:rPr>
      </w:pPr>
      <w:r>
        <w:rPr>
          <w:rFonts w:ascii="Century Gothic" w:hAnsi="Century Gothic"/>
          <w:lang w:val="en-US"/>
        </w:rPr>
        <w:t>Time based competition is one of the current management buzz words which includes reducing time in order to gain an advantage.</w:t>
      </w:r>
    </w:p>
    <w:p w:rsidR="00493220" w:rsidRDefault="00493220" w:rsidP="00A6688C">
      <w:pPr>
        <w:pStyle w:val="NoSpacing"/>
        <w:rPr>
          <w:rFonts w:ascii="Century Gothic" w:hAnsi="Century Gothic"/>
          <w:lang w:val="en-US"/>
        </w:rPr>
      </w:pPr>
    </w:p>
    <w:p w:rsidR="00493220" w:rsidRDefault="00493220" w:rsidP="00A6688C">
      <w:pPr>
        <w:pStyle w:val="NoSpacing"/>
        <w:rPr>
          <w:rFonts w:ascii="Century Gothic" w:hAnsi="Century Gothic"/>
          <w:lang w:val="en-US"/>
        </w:rPr>
      </w:pPr>
      <w:r>
        <w:rPr>
          <w:rFonts w:ascii="Century Gothic" w:hAnsi="Century Gothic"/>
          <w:lang w:val="en-US"/>
        </w:rPr>
        <w:t xml:space="preserve">Reducing time means improvement in productivity.  Individual </w:t>
      </w:r>
      <w:proofErr w:type="spellStart"/>
      <w:r>
        <w:rPr>
          <w:rFonts w:ascii="Century Gothic" w:hAnsi="Century Gothic"/>
          <w:lang w:val="en-US"/>
        </w:rPr>
        <w:t>organisations</w:t>
      </w:r>
      <w:proofErr w:type="spellEnd"/>
      <w:r>
        <w:rPr>
          <w:rFonts w:ascii="Century Gothic" w:hAnsi="Century Gothic"/>
          <w:lang w:val="en-US"/>
        </w:rPr>
        <w:t xml:space="preserve"> and supply chains are looking for improvements in all aspects of time reduction.</w:t>
      </w:r>
    </w:p>
    <w:p w:rsidR="00493220" w:rsidRDefault="00493220" w:rsidP="00A6688C">
      <w:pPr>
        <w:pStyle w:val="NoSpacing"/>
        <w:rPr>
          <w:rFonts w:ascii="Century Gothic" w:hAnsi="Century Gothic"/>
          <w:lang w:val="en-US"/>
        </w:rPr>
      </w:pPr>
    </w:p>
    <w:p w:rsidR="00493220" w:rsidRDefault="00493220" w:rsidP="00A6688C">
      <w:pPr>
        <w:pStyle w:val="NoSpacing"/>
        <w:rPr>
          <w:rFonts w:ascii="Century Gothic" w:hAnsi="Century Gothic"/>
          <w:lang w:val="en-US"/>
        </w:rPr>
      </w:pPr>
      <w:r>
        <w:rPr>
          <w:rFonts w:ascii="Century Gothic" w:hAnsi="Century Gothic"/>
          <w:lang w:val="en-US"/>
        </w:rPr>
        <w:t>Suppliers should be actively involved in analyzing and reducing cycle times using cross functional teams and techniques such as process/time mapping.</w:t>
      </w:r>
    </w:p>
    <w:p w:rsidR="00493220" w:rsidRDefault="00493220" w:rsidP="00A6688C">
      <w:pPr>
        <w:pStyle w:val="NoSpacing"/>
        <w:rPr>
          <w:rFonts w:ascii="Century Gothic" w:hAnsi="Century Gothic"/>
          <w:lang w:val="en-US"/>
        </w:rPr>
      </w:pPr>
    </w:p>
    <w:p w:rsidR="00493220" w:rsidRDefault="00493220" w:rsidP="00A6688C">
      <w:pPr>
        <w:pStyle w:val="NoSpacing"/>
        <w:rPr>
          <w:rFonts w:ascii="Century Gothic" w:hAnsi="Century Gothic"/>
          <w:lang w:val="en-US"/>
        </w:rPr>
      </w:pPr>
      <w:r>
        <w:rPr>
          <w:rFonts w:ascii="Century Gothic" w:hAnsi="Century Gothic"/>
          <w:i/>
          <w:lang w:val="en-US"/>
        </w:rPr>
        <w:t xml:space="preserve">Flexibility </w:t>
      </w:r>
    </w:p>
    <w:p w:rsidR="00493220" w:rsidRDefault="00493220" w:rsidP="00A6688C">
      <w:pPr>
        <w:pStyle w:val="NoSpacing"/>
        <w:rPr>
          <w:rFonts w:ascii="Century Gothic" w:hAnsi="Century Gothic"/>
          <w:lang w:val="en-US"/>
        </w:rPr>
      </w:pPr>
      <w:r>
        <w:rPr>
          <w:rFonts w:ascii="Century Gothic" w:hAnsi="Century Gothic"/>
          <w:lang w:val="en-US"/>
        </w:rPr>
        <w:t xml:space="preserve">The supplier can be flexible with regard to: </w:t>
      </w:r>
    </w:p>
    <w:p w:rsidR="00493220" w:rsidRDefault="00493220" w:rsidP="00A6688C">
      <w:pPr>
        <w:pStyle w:val="NoSpacing"/>
        <w:rPr>
          <w:rFonts w:ascii="Century Gothic" w:hAnsi="Century Gothic"/>
          <w:lang w:val="en-US"/>
        </w:rPr>
      </w:pPr>
    </w:p>
    <w:p w:rsidR="00493220" w:rsidRDefault="00493220" w:rsidP="00493220">
      <w:pPr>
        <w:pStyle w:val="NoSpacing"/>
        <w:numPr>
          <w:ilvl w:val="0"/>
          <w:numId w:val="31"/>
        </w:numPr>
        <w:rPr>
          <w:rFonts w:ascii="Century Gothic" w:hAnsi="Century Gothic"/>
          <w:i/>
          <w:lang w:val="en-US"/>
        </w:rPr>
      </w:pPr>
      <w:r>
        <w:rPr>
          <w:rFonts w:ascii="Century Gothic" w:hAnsi="Century Gothic"/>
          <w:i/>
          <w:lang w:val="en-US"/>
        </w:rPr>
        <w:t>volume – ability to change the number of products supplied</w:t>
      </w:r>
    </w:p>
    <w:p w:rsidR="00493220" w:rsidRDefault="00493220" w:rsidP="00493220">
      <w:pPr>
        <w:pStyle w:val="NoSpacing"/>
        <w:numPr>
          <w:ilvl w:val="0"/>
          <w:numId w:val="31"/>
        </w:numPr>
        <w:rPr>
          <w:rFonts w:ascii="Century Gothic" w:hAnsi="Century Gothic"/>
          <w:i/>
          <w:lang w:val="en-US"/>
        </w:rPr>
      </w:pPr>
      <w:r>
        <w:rPr>
          <w:rFonts w:ascii="Century Gothic" w:hAnsi="Century Gothic"/>
          <w:i/>
          <w:lang w:val="en-US"/>
        </w:rPr>
        <w:t>Variety ability to offer a range of products</w:t>
      </w:r>
    </w:p>
    <w:p w:rsidR="00493220" w:rsidRDefault="00493220" w:rsidP="00493220">
      <w:pPr>
        <w:pStyle w:val="NoSpacing"/>
        <w:numPr>
          <w:ilvl w:val="0"/>
          <w:numId w:val="31"/>
        </w:numPr>
        <w:rPr>
          <w:rFonts w:ascii="Century Gothic" w:hAnsi="Century Gothic"/>
          <w:i/>
          <w:lang w:val="en-US"/>
        </w:rPr>
      </w:pPr>
      <w:r>
        <w:rPr>
          <w:rFonts w:ascii="Century Gothic" w:hAnsi="Century Gothic"/>
          <w:i/>
          <w:lang w:val="en-US"/>
        </w:rPr>
        <w:t xml:space="preserve">Mix – ability to provide varying proportions </w:t>
      </w:r>
    </w:p>
    <w:p w:rsidR="00493220" w:rsidRDefault="00493220" w:rsidP="00493220">
      <w:pPr>
        <w:pStyle w:val="NoSpacing"/>
        <w:numPr>
          <w:ilvl w:val="0"/>
          <w:numId w:val="31"/>
        </w:numPr>
        <w:rPr>
          <w:rFonts w:ascii="Century Gothic" w:hAnsi="Century Gothic"/>
          <w:i/>
          <w:lang w:val="en-US"/>
        </w:rPr>
      </w:pPr>
      <w:r>
        <w:rPr>
          <w:rFonts w:ascii="Century Gothic" w:hAnsi="Century Gothic"/>
          <w:i/>
          <w:lang w:val="en-US"/>
        </w:rPr>
        <w:t xml:space="preserve">New products – ability to adapt in order to develop new products </w:t>
      </w:r>
    </w:p>
    <w:p w:rsidR="00CE555D" w:rsidRDefault="00CE555D" w:rsidP="00CE555D">
      <w:pPr>
        <w:pStyle w:val="NoSpacing"/>
        <w:rPr>
          <w:rFonts w:ascii="Century Gothic" w:hAnsi="Century Gothic"/>
          <w:i/>
          <w:lang w:val="en-US"/>
        </w:rPr>
      </w:pPr>
    </w:p>
    <w:p w:rsidR="00CE555D" w:rsidRDefault="00CE555D" w:rsidP="00CE555D">
      <w:pPr>
        <w:pStyle w:val="NoSpacing"/>
        <w:rPr>
          <w:rFonts w:ascii="Century Gothic" w:hAnsi="Century Gothic"/>
          <w:lang w:val="en-US"/>
        </w:rPr>
      </w:pPr>
      <w:r>
        <w:rPr>
          <w:rFonts w:ascii="Century Gothic" w:hAnsi="Century Gothic"/>
          <w:i/>
          <w:lang w:val="en-US"/>
        </w:rPr>
        <w:t xml:space="preserve">Service </w:t>
      </w:r>
    </w:p>
    <w:p w:rsidR="00CE555D" w:rsidRDefault="00CE555D" w:rsidP="00CE555D">
      <w:pPr>
        <w:pStyle w:val="NoSpacing"/>
        <w:rPr>
          <w:rFonts w:ascii="Century Gothic" w:hAnsi="Century Gothic"/>
          <w:lang w:val="en-US"/>
        </w:rPr>
      </w:pPr>
      <w:r>
        <w:rPr>
          <w:rFonts w:ascii="Century Gothic" w:hAnsi="Century Gothic"/>
          <w:lang w:val="en-US"/>
        </w:rPr>
        <w:t>Essentially a fusion of the above key criteria.</w:t>
      </w:r>
    </w:p>
    <w:p w:rsidR="00CE555D" w:rsidRDefault="00CE555D" w:rsidP="00CE555D">
      <w:pPr>
        <w:pStyle w:val="NoSpacing"/>
        <w:rPr>
          <w:rFonts w:ascii="Century Gothic" w:hAnsi="Century Gothic"/>
          <w:lang w:val="en-US"/>
        </w:rPr>
      </w:pPr>
    </w:p>
    <w:p w:rsidR="00CE555D" w:rsidRDefault="00CE555D" w:rsidP="00CE555D">
      <w:pPr>
        <w:pStyle w:val="NoSpacing"/>
        <w:rPr>
          <w:rFonts w:ascii="Century Gothic" w:hAnsi="Century Gothic"/>
          <w:lang w:val="en-US"/>
        </w:rPr>
      </w:pPr>
      <w:r>
        <w:rPr>
          <w:rFonts w:ascii="Century Gothic" w:hAnsi="Century Gothic"/>
          <w:lang w:val="en-US"/>
        </w:rPr>
        <w:t>Suppliers</w:t>
      </w:r>
      <w:r w:rsidR="00137468">
        <w:rPr>
          <w:rFonts w:ascii="Century Gothic" w:hAnsi="Century Gothic"/>
          <w:lang w:val="en-US"/>
        </w:rPr>
        <w:t xml:space="preserve"> should not just want to qualify</w:t>
      </w:r>
      <w:r>
        <w:rPr>
          <w:rFonts w:ascii="Century Gothic" w:hAnsi="Century Gothic"/>
          <w:lang w:val="en-US"/>
        </w:rPr>
        <w:t xml:space="preserve"> to be considered a supplier</w:t>
      </w:r>
      <w:r w:rsidR="00137468">
        <w:rPr>
          <w:rFonts w:ascii="Century Gothic" w:hAnsi="Century Gothic"/>
          <w:lang w:val="en-US"/>
        </w:rPr>
        <w:t>,</w:t>
      </w:r>
      <w:r>
        <w:rPr>
          <w:rFonts w:ascii="Century Gothic" w:hAnsi="Century Gothic"/>
          <w:lang w:val="en-US"/>
        </w:rPr>
        <w:t xml:space="preserve"> </w:t>
      </w:r>
      <w:r w:rsidR="00137468">
        <w:rPr>
          <w:rFonts w:ascii="Century Gothic" w:hAnsi="Century Gothic"/>
          <w:lang w:val="en-US"/>
        </w:rPr>
        <w:t>they need to win orders and win them consistently.</w:t>
      </w:r>
    </w:p>
    <w:p w:rsidR="00137468" w:rsidRDefault="00137468" w:rsidP="00CE555D">
      <w:pPr>
        <w:pStyle w:val="NoSpacing"/>
        <w:rPr>
          <w:rFonts w:ascii="Century Gothic" w:hAnsi="Century Gothic"/>
          <w:lang w:val="en-US"/>
        </w:rPr>
      </w:pPr>
    </w:p>
    <w:p w:rsidR="00137468" w:rsidRDefault="00137468" w:rsidP="00CE555D">
      <w:pPr>
        <w:pStyle w:val="NoSpacing"/>
        <w:rPr>
          <w:rFonts w:ascii="Century Gothic" w:hAnsi="Century Gothic"/>
          <w:lang w:val="en-US"/>
        </w:rPr>
      </w:pPr>
      <w:r>
        <w:rPr>
          <w:rFonts w:ascii="Century Gothic" w:hAnsi="Century Gothic"/>
          <w:lang w:val="en-US"/>
        </w:rPr>
        <w:t>Service would also include the supplier’s attitude to managing the customer’s inventory to providing in consignment stock facilities.</w:t>
      </w:r>
    </w:p>
    <w:p w:rsidR="00137468" w:rsidRDefault="00137468" w:rsidP="00CE555D">
      <w:pPr>
        <w:pStyle w:val="NoSpacing"/>
        <w:rPr>
          <w:rFonts w:ascii="Century Gothic" w:hAnsi="Century Gothic"/>
          <w:lang w:val="en-US"/>
        </w:rPr>
      </w:pPr>
    </w:p>
    <w:p w:rsidR="00137468" w:rsidRDefault="00137468" w:rsidP="00CE555D">
      <w:pPr>
        <w:pStyle w:val="NoSpacing"/>
        <w:rPr>
          <w:rFonts w:ascii="Century Gothic" w:hAnsi="Century Gothic"/>
          <w:i/>
          <w:lang w:val="en-US"/>
        </w:rPr>
      </w:pPr>
      <w:r>
        <w:rPr>
          <w:rFonts w:ascii="Century Gothic" w:hAnsi="Century Gothic"/>
          <w:i/>
          <w:lang w:val="en-US"/>
        </w:rPr>
        <w:t xml:space="preserve">Financial status </w:t>
      </w:r>
    </w:p>
    <w:p w:rsidR="00385304" w:rsidRDefault="00137468" w:rsidP="00CE555D">
      <w:pPr>
        <w:pStyle w:val="NoSpacing"/>
        <w:rPr>
          <w:rFonts w:ascii="Century Gothic" w:hAnsi="Century Gothic"/>
          <w:lang w:val="en-US"/>
        </w:rPr>
      </w:pPr>
      <w:r>
        <w:rPr>
          <w:rFonts w:ascii="Century Gothic" w:hAnsi="Century Gothic"/>
          <w:lang w:val="en-US"/>
        </w:rPr>
        <w:t xml:space="preserve">Is imperative to determine the Financial Health or condition of the supplier. It’s </w:t>
      </w:r>
      <w:proofErr w:type="gramStart"/>
      <w:r>
        <w:rPr>
          <w:rFonts w:ascii="Century Gothic" w:hAnsi="Century Gothic"/>
          <w:lang w:val="en-US"/>
        </w:rPr>
        <w:t>an</w:t>
      </w:r>
      <w:proofErr w:type="gramEnd"/>
      <w:r>
        <w:rPr>
          <w:rFonts w:ascii="Century Gothic" w:hAnsi="Century Gothic"/>
          <w:lang w:val="en-US"/>
        </w:rPr>
        <w:t xml:space="preserve"> wise to select a supplier who is in difficult financial straits</w:t>
      </w:r>
      <w:r w:rsidR="00385304">
        <w:rPr>
          <w:rFonts w:ascii="Century Gothic" w:hAnsi="Century Gothic"/>
          <w:lang w:val="en-US"/>
        </w:rPr>
        <w:t>.</w:t>
      </w:r>
    </w:p>
    <w:p w:rsidR="00385304" w:rsidRDefault="00385304" w:rsidP="00CE555D">
      <w:pPr>
        <w:pStyle w:val="NoSpacing"/>
        <w:rPr>
          <w:rFonts w:ascii="Century Gothic" w:hAnsi="Century Gothic"/>
          <w:lang w:val="en-US"/>
        </w:rPr>
      </w:pPr>
    </w:p>
    <w:p w:rsidR="00385304" w:rsidRDefault="00385304" w:rsidP="00CE555D">
      <w:pPr>
        <w:pStyle w:val="NoSpacing"/>
        <w:rPr>
          <w:rFonts w:ascii="Century Gothic" w:hAnsi="Century Gothic"/>
          <w:lang w:val="en-US"/>
        </w:rPr>
      </w:pPr>
    </w:p>
    <w:p w:rsidR="00137468" w:rsidRDefault="00385304" w:rsidP="00CE555D">
      <w:pPr>
        <w:pStyle w:val="NoSpacing"/>
        <w:rPr>
          <w:rFonts w:ascii="Century Gothic" w:hAnsi="Century Gothic"/>
          <w:i/>
          <w:lang w:val="en-US"/>
        </w:rPr>
      </w:pPr>
      <w:r>
        <w:rPr>
          <w:rFonts w:ascii="Century Gothic" w:hAnsi="Century Gothic"/>
          <w:i/>
          <w:lang w:val="en-US"/>
        </w:rPr>
        <w:t xml:space="preserve">Systems: operations planning and control, E commerce </w:t>
      </w:r>
    </w:p>
    <w:p w:rsidR="00385304" w:rsidRDefault="00385304" w:rsidP="00CE555D">
      <w:pPr>
        <w:pStyle w:val="NoSpacing"/>
        <w:rPr>
          <w:rFonts w:ascii="Century Gothic" w:hAnsi="Century Gothic"/>
          <w:lang w:val="en-US"/>
        </w:rPr>
      </w:pPr>
      <w:r>
        <w:rPr>
          <w:rFonts w:ascii="Century Gothic" w:hAnsi="Century Gothic"/>
          <w:lang w:val="en-US"/>
        </w:rPr>
        <w:t>And assessment of the operations planning and control (</w:t>
      </w:r>
      <w:proofErr w:type="gramStart"/>
      <w:r>
        <w:rPr>
          <w:rFonts w:ascii="Century Gothic" w:hAnsi="Century Gothic"/>
          <w:lang w:val="en-US"/>
        </w:rPr>
        <w:t>OPC )</w:t>
      </w:r>
      <w:proofErr w:type="gramEnd"/>
      <w:r>
        <w:rPr>
          <w:rFonts w:ascii="Century Gothic" w:hAnsi="Century Gothic"/>
          <w:lang w:val="en-US"/>
        </w:rPr>
        <w:t xml:space="preserve"> systems used by a supplier is important.</w:t>
      </w:r>
    </w:p>
    <w:p w:rsidR="00385304" w:rsidRDefault="00385304" w:rsidP="00CE555D">
      <w:pPr>
        <w:pStyle w:val="NoSpacing"/>
        <w:rPr>
          <w:rFonts w:ascii="Century Gothic" w:hAnsi="Century Gothic"/>
          <w:lang w:val="en-US"/>
        </w:rPr>
      </w:pPr>
    </w:p>
    <w:p w:rsidR="00385304" w:rsidRDefault="00385304" w:rsidP="00CE555D">
      <w:pPr>
        <w:pStyle w:val="NoSpacing"/>
        <w:rPr>
          <w:rFonts w:ascii="Century Gothic" w:hAnsi="Century Gothic"/>
          <w:lang w:val="en-US"/>
        </w:rPr>
      </w:pPr>
      <w:r>
        <w:rPr>
          <w:rFonts w:ascii="Century Gothic" w:hAnsi="Century Gothic"/>
          <w:lang w:val="en-US"/>
        </w:rPr>
        <w:t>Trend nowadays is away from traditional forecasting and information systems towards real time demand planning systems based on current happenings.</w:t>
      </w:r>
    </w:p>
    <w:p w:rsidR="00385304" w:rsidRDefault="00385304" w:rsidP="00CE555D">
      <w:pPr>
        <w:pStyle w:val="NoSpacing"/>
        <w:rPr>
          <w:rFonts w:ascii="Century Gothic" w:hAnsi="Century Gothic"/>
          <w:lang w:val="en-US"/>
        </w:rPr>
      </w:pPr>
    </w:p>
    <w:p w:rsidR="00385304" w:rsidRDefault="00385304" w:rsidP="00CE555D">
      <w:pPr>
        <w:pStyle w:val="NoSpacing"/>
        <w:rPr>
          <w:rFonts w:ascii="Century Gothic" w:hAnsi="Century Gothic"/>
          <w:lang w:val="en-US"/>
        </w:rPr>
      </w:pPr>
      <w:r>
        <w:rPr>
          <w:rFonts w:ascii="Century Gothic" w:hAnsi="Century Gothic"/>
          <w:lang w:val="en-US"/>
        </w:rPr>
        <w:t>The ability to communicate electronically between customer and supplier is rapidly becoming a mandatory prerequisite for suppliers.</w:t>
      </w:r>
    </w:p>
    <w:p w:rsidR="00385304" w:rsidRDefault="00385304" w:rsidP="00CE555D">
      <w:pPr>
        <w:pStyle w:val="NoSpacing"/>
        <w:rPr>
          <w:rFonts w:ascii="Century Gothic" w:hAnsi="Century Gothic"/>
          <w:lang w:val="en-US"/>
        </w:rPr>
      </w:pPr>
    </w:p>
    <w:p w:rsidR="00385304" w:rsidRDefault="00385304" w:rsidP="00CE555D">
      <w:pPr>
        <w:pStyle w:val="NoSpacing"/>
        <w:rPr>
          <w:rFonts w:ascii="Century Gothic" w:hAnsi="Century Gothic"/>
          <w:i/>
          <w:lang w:val="en-US"/>
        </w:rPr>
      </w:pPr>
    </w:p>
    <w:p w:rsidR="00385304" w:rsidRDefault="00385304" w:rsidP="00CE555D">
      <w:pPr>
        <w:pStyle w:val="NoSpacing"/>
        <w:rPr>
          <w:rFonts w:ascii="Century Gothic" w:hAnsi="Century Gothic"/>
          <w:i/>
          <w:lang w:val="en-US"/>
        </w:rPr>
      </w:pPr>
    </w:p>
    <w:p w:rsidR="00385304" w:rsidRDefault="00385304" w:rsidP="00CE555D">
      <w:pPr>
        <w:pStyle w:val="NoSpacing"/>
        <w:rPr>
          <w:rFonts w:ascii="Century Gothic" w:hAnsi="Century Gothic"/>
          <w:i/>
          <w:lang w:val="en-US"/>
        </w:rPr>
      </w:pPr>
    </w:p>
    <w:p w:rsidR="00385304" w:rsidRDefault="00385304" w:rsidP="00CE555D">
      <w:pPr>
        <w:pStyle w:val="NoSpacing"/>
        <w:rPr>
          <w:rFonts w:ascii="Century Gothic" w:hAnsi="Century Gothic"/>
          <w:i/>
          <w:lang w:val="en-US"/>
        </w:rPr>
      </w:pPr>
    </w:p>
    <w:p w:rsidR="00385304" w:rsidRDefault="00385304" w:rsidP="00CE555D">
      <w:pPr>
        <w:pStyle w:val="NoSpacing"/>
        <w:rPr>
          <w:rFonts w:ascii="Century Gothic" w:hAnsi="Century Gothic"/>
          <w:lang w:val="en-US"/>
        </w:rPr>
      </w:pPr>
      <w:r>
        <w:rPr>
          <w:rFonts w:ascii="Century Gothic" w:hAnsi="Century Gothic"/>
          <w:i/>
          <w:lang w:val="en-US"/>
        </w:rPr>
        <w:lastRenderedPageBreak/>
        <w:t xml:space="preserve">Technology and process capability </w:t>
      </w:r>
    </w:p>
    <w:p w:rsidR="00385304" w:rsidRDefault="00385304" w:rsidP="00CE555D">
      <w:pPr>
        <w:pStyle w:val="NoSpacing"/>
        <w:rPr>
          <w:rFonts w:ascii="Century Gothic" w:hAnsi="Century Gothic"/>
          <w:lang w:val="en-US"/>
        </w:rPr>
      </w:pPr>
      <w:r>
        <w:rPr>
          <w:rFonts w:ascii="Century Gothic" w:hAnsi="Century Gothic"/>
          <w:lang w:val="en-US"/>
        </w:rPr>
        <w:t>In considering a potential suppliers technology and process capability, the purchasing manager needs to look at:</w:t>
      </w:r>
    </w:p>
    <w:p w:rsidR="00385304" w:rsidRDefault="00385304" w:rsidP="00CE555D">
      <w:pPr>
        <w:pStyle w:val="NoSpacing"/>
        <w:rPr>
          <w:rFonts w:ascii="Century Gothic" w:hAnsi="Century Gothic"/>
          <w:lang w:val="en-US"/>
        </w:rPr>
      </w:pPr>
    </w:p>
    <w:p w:rsidR="00385304" w:rsidRDefault="00385304" w:rsidP="00385304">
      <w:pPr>
        <w:pStyle w:val="NoSpacing"/>
        <w:numPr>
          <w:ilvl w:val="0"/>
          <w:numId w:val="32"/>
        </w:numPr>
        <w:rPr>
          <w:rFonts w:ascii="Century Gothic" w:hAnsi="Century Gothic"/>
          <w:lang w:val="en-US"/>
        </w:rPr>
      </w:pPr>
      <w:r>
        <w:rPr>
          <w:rFonts w:ascii="Century Gothic" w:hAnsi="Century Gothic"/>
          <w:lang w:val="en-US"/>
        </w:rPr>
        <w:t>If the suppliers equipment and processes will meet the requirements of more demanding specifications</w:t>
      </w:r>
    </w:p>
    <w:p w:rsidR="00385304" w:rsidRDefault="00385304" w:rsidP="00385304">
      <w:pPr>
        <w:pStyle w:val="NoSpacing"/>
        <w:numPr>
          <w:ilvl w:val="0"/>
          <w:numId w:val="32"/>
        </w:numPr>
        <w:rPr>
          <w:rFonts w:ascii="Century Gothic" w:hAnsi="Century Gothic"/>
          <w:lang w:val="en-US"/>
        </w:rPr>
      </w:pPr>
      <w:r>
        <w:rPr>
          <w:rFonts w:ascii="Century Gothic" w:hAnsi="Century Gothic"/>
          <w:lang w:val="en-US"/>
        </w:rPr>
        <w:t>If the supplier has the technological ability to meet future requirements</w:t>
      </w:r>
    </w:p>
    <w:p w:rsidR="00385304" w:rsidRDefault="00385304" w:rsidP="00385304">
      <w:pPr>
        <w:pStyle w:val="NoSpacing"/>
        <w:numPr>
          <w:ilvl w:val="0"/>
          <w:numId w:val="32"/>
        </w:numPr>
        <w:rPr>
          <w:rFonts w:ascii="Century Gothic" w:hAnsi="Century Gothic"/>
          <w:lang w:val="en-US"/>
        </w:rPr>
      </w:pPr>
      <w:r>
        <w:rPr>
          <w:rFonts w:ascii="Century Gothic" w:hAnsi="Century Gothic"/>
          <w:lang w:val="en-US"/>
        </w:rPr>
        <w:t>The design capability of a supplier</w:t>
      </w:r>
    </w:p>
    <w:p w:rsidR="00385304" w:rsidRDefault="00385304" w:rsidP="00385304">
      <w:pPr>
        <w:pStyle w:val="NoSpacing"/>
        <w:numPr>
          <w:ilvl w:val="0"/>
          <w:numId w:val="32"/>
        </w:numPr>
        <w:rPr>
          <w:rFonts w:ascii="Century Gothic" w:hAnsi="Century Gothic"/>
          <w:lang w:val="en-US"/>
        </w:rPr>
      </w:pPr>
      <w:r>
        <w:rPr>
          <w:rFonts w:ascii="Century Gothic" w:hAnsi="Century Gothic"/>
          <w:lang w:val="en-US"/>
        </w:rPr>
        <w:t>The ability to develop new products and services</w:t>
      </w:r>
    </w:p>
    <w:p w:rsidR="00385304" w:rsidRDefault="00385304" w:rsidP="00385304">
      <w:pPr>
        <w:pStyle w:val="NoSpacing"/>
        <w:numPr>
          <w:ilvl w:val="0"/>
          <w:numId w:val="32"/>
        </w:numPr>
        <w:rPr>
          <w:rFonts w:ascii="Century Gothic" w:hAnsi="Century Gothic"/>
          <w:lang w:val="en-US"/>
        </w:rPr>
      </w:pPr>
      <w:r>
        <w:rPr>
          <w:rFonts w:ascii="Century Gothic" w:hAnsi="Century Gothic"/>
          <w:lang w:val="en-US"/>
        </w:rPr>
        <w:t xml:space="preserve">If the supplier has the available capacity to meet future demands </w:t>
      </w:r>
    </w:p>
    <w:p w:rsidR="00385304" w:rsidRDefault="00385304" w:rsidP="00385304">
      <w:pPr>
        <w:pStyle w:val="NoSpacing"/>
        <w:rPr>
          <w:rFonts w:ascii="Century Gothic" w:hAnsi="Century Gothic"/>
          <w:lang w:val="en-US"/>
        </w:rPr>
      </w:pPr>
    </w:p>
    <w:p w:rsidR="00385304" w:rsidRDefault="00385304" w:rsidP="00385304">
      <w:pPr>
        <w:pStyle w:val="NoSpacing"/>
        <w:rPr>
          <w:rFonts w:ascii="Century Gothic" w:hAnsi="Century Gothic"/>
          <w:i/>
          <w:lang w:val="en-US"/>
        </w:rPr>
      </w:pPr>
      <w:r>
        <w:rPr>
          <w:rFonts w:ascii="Century Gothic" w:hAnsi="Century Gothic"/>
          <w:i/>
          <w:lang w:val="en-US"/>
        </w:rPr>
        <w:t>Supply chain management</w:t>
      </w:r>
      <w:r w:rsidR="003E5DC4">
        <w:rPr>
          <w:rFonts w:ascii="Century Gothic" w:hAnsi="Century Gothic"/>
          <w:i/>
          <w:lang w:val="en-US"/>
        </w:rPr>
        <w:t xml:space="preserve"> (SCM)</w:t>
      </w:r>
    </w:p>
    <w:p w:rsidR="0025365D" w:rsidRPr="00CA4D5E" w:rsidRDefault="003E5DC4" w:rsidP="00385304">
      <w:pPr>
        <w:pStyle w:val="NoSpacing"/>
        <w:rPr>
          <w:rFonts w:ascii="Century Gothic" w:hAnsi="Century Gothic"/>
          <w:lang w:val="en-US"/>
        </w:rPr>
      </w:pPr>
      <w:r w:rsidRPr="00CA4D5E">
        <w:rPr>
          <w:rFonts w:ascii="Century Gothic" w:hAnsi="Century Gothic"/>
          <w:lang w:val="en-US"/>
        </w:rPr>
        <w:t>Considered as a separate criterion for supplier selection due to importance</w:t>
      </w:r>
      <w:r w:rsidR="0025365D" w:rsidRPr="00CA4D5E">
        <w:rPr>
          <w:rFonts w:ascii="Century Gothic" w:hAnsi="Century Gothic"/>
          <w:lang w:val="en-US"/>
        </w:rPr>
        <w:t xml:space="preserve"> due to the following reasons:</w:t>
      </w:r>
    </w:p>
    <w:p w:rsidR="0025365D" w:rsidRDefault="0025365D" w:rsidP="00385304">
      <w:pPr>
        <w:pStyle w:val="NoSpacing"/>
        <w:rPr>
          <w:rFonts w:ascii="Century Gothic" w:hAnsi="Century Gothic"/>
          <w:i/>
          <w:lang w:val="en-US"/>
        </w:rPr>
      </w:pPr>
    </w:p>
    <w:p w:rsidR="003E5DC4" w:rsidRPr="00CA4D5E" w:rsidRDefault="00B13383" w:rsidP="00505ECC">
      <w:pPr>
        <w:pStyle w:val="NoSpacing"/>
        <w:numPr>
          <w:ilvl w:val="0"/>
          <w:numId w:val="33"/>
        </w:numPr>
        <w:rPr>
          <w:rFonts w:ascii="Century Gothic" w:hAnsi="Century Gothic"/>
          <w:lang w:val="en-US"/>
        </w:rPr>
      </w:pPr>
      <w:r w:rsidRPr="00CA4D5E">
        <w:rPr>
          <w:rFonts w:ascii="Century Gothic" w:hAnsi="Century Gothic"/>
          <w:lang w:val="en-US"/>
        </w:rPr>
        <w:t>Suppliers position, role and importance in the supply chain</w:t>
      </w:r>
    </w:p>
    <w:p w:rsidR="00B13383" w:rsidRPr="00CA4D5E" w:rsidRDefault="00B13383" w:rsidP="00505ECC">
      <w:pPr>
        <w:pStyle w:val="NoSpacing"/>
        <w:numPr>
          <w:ilvl w:val="0"/>
          <w:numId w:val="33"/>
        </w:numPr>
        <w:rPr>
          <w:rFonts w:ascii="Century Gothic" w:hAnsi="Century Gothic"/>
          <w:lang w:val="en-US"/>
        </w:rPr>
      </w:pPr>
      <w:r w:rsidRPr="00CA4D5E">
        <w:rPr>
          <w:rFonts w:ascii="Century Gothic" w:hAnsi="Century Gothic"/>
          <w:lang w:val="en-US"/>
        </w:rPr>
        <w:t>Suppliers appreciation and awareness of the concept of SCM</w:t>
      </w:r>
    </w:p>
    <w:p w:rsidR="00B13383" w:rsidRPr="00CA4D5E" w:rsidRDefault="00B13383" w:rsidP="00505ECC">
      <w:pPr>
        <w:pStyle w:val="NoSpacing"/>
        <w:numPr>
          <w:ilvl w:val="0"/>
          <w:numId w:val="33"/>
        </w:numPr>
        <w:rPr>
          <w:rFonts w:ascii="Century Gothic" w:hAnsi="Century Gothic"/>
          <w:lang w:val="en-US"/>
        </w:rPr>
      </w:pPr>
      <w:r w:rsidRPr="00CA4D5E">
        <w:rPr>
          <w:rFonts w:ascii="Century Gothic" w:hAnsi="Century Gothic"/>
          <w:lang w:val="en-US"/>
        </w:rPr>
        <w:t>The supplier sourcing policies and criteria</w:t>
      </w:r>
    </w:p>
    <w:p w:rsidR="00CA4D5E" w:rsidRPr="00CA4D5E" w:rsidRDefault="00B13383" w:rsidP="00CA4D5E">
      <w:pPr>
        <w:pStyle w:val="NoSpacing"/>
        <w:numPr>
          <w:ilvl w:val="0"/>
          <w:numId w:val="33"/>
        </w:numPr>
        <w:rPr>
          <w:rFonts w:ascii="Century Gothic" w:hAnsi="Century Gothic"/>
          <w:lang w:val="en-US"/>
        </w:rPr>
      </w:pPr>
      <w:r w:rsidRPr="00CA4D5E">
        <w:rPr>
          <w:rFonts w:ascii="Century Gothic" w:hAnsi="Century Gothic"/>
          <w:lang w:val="en-US"/>
        </w:rPr>
        <w:t xml:space="preserve">Effectiveness of the suppliers transport and distribution </w:t>
      </w:r>
    </w:p>
    <w:p w:rsidR="00CA4D5E" w:rsidRPr="00CA4D5E" w:rsidRDefault="00CA4D5E" w:rsidP="00CA4D5E">
      <w:pPr>
        <w:pStyle w:val="NoSpacing"/>
        <w:numPr>
          <w:ilvl w:val="0"/>
          <w:numId w:val="33"/>
        </w:numPr>
        <w:rPr>
          <w:rFonts w:ascii="Century Gothic" w:hAnsi="Century Gothic"/>
          <w:lang w:val="en-US"/>
        </w:rPr>
      </w:pPr>
      <w:r w:rsidRPr="00CA4D5E">
        <w:rPr>
          <w:rFonts w:ascii="Century Gothic" w:hAnsi="Century Gothic"/>
          <w:lang w:val="en-US"/>
        </w:rPr>
        <w:t>The suppliers potential with regard to lean manufacturing</w:t>
      </w:r>
    </w:p>
    <w:p w:rsidR="00CA4D5E" w:rsidRPr="00CA4D5E" w:rsidRDefault="00CA4D5E" w:rsidP="00CA4D5E">
      <w:pPr>
        <w:pStyle w:val="NoSpacing"/>
        <w:numPr>
          <w:ilvl w:val="0"/>
          <w:numId w:val="33"/>
        </w:numPr>
        <w:rPr>
          <w:rFonts w:ascii="Century Gothic" w:hAnsi="Century Gothic"/>
          <w:lang w:val="en-US"/>
        </w:rPr>
      </w:pPr>
      <w:r w:rsidRPr="00CA4D5E">
        <w:rPr>
          <w:rFonts w:ascii="Century Gothic" w:hAnsi="Century Gothic"/>
          <w:lang w:val="en-US"/>
        </w:rPr>
        <w:t xml:space="preserve">The suppliers long-term relationship potential – Partnerships </w:t>
      </w:r>
    </w:p>
    <w:p w:rsidR="00CA4D5E" w:rsidRDefault="00CA4D5E" w:rsidP="00CA4D5E">
      <w:pPr>
        <w:pStyle w:val="NoSpacing"/>
        <w:rPr>
          <w:rFonts w:ascii="Century Gothic" w:hAnsi="Century Gothic"/>
          <w:i/>
          <w:lang w:val="en-US"/>
        </w:rPr>
      </w:pPr>
    </w:p>
    <w:p w:rsidR="00B13383" w:rsidRDefault="00B13383" w:rsidP="00CA4D5E">
      <w:pPr>
        <w:pStyle w:val="NoSpacing"/>
        <w:rPr>
          <w:rFonts w:ascii="Century Gothic" w:hAnsi="Century Gothic"/>
          <w:lang w:val="en-US"/>
        </w:rPr>
      </w:pPr>
      <w:r w:rsidRPr="00CA4D5E">
        <w:rPr>
          <w:rFonts w:ascii="Century Gothic" w:hAnsi="Century Gothic"/>
          <w:i/>
          <w:lang w:val="en-US"/>
        </w:rPr>
        <w:t xml:space="preserve"> </w:t>
      </w:r>
    </w:p>
    <w:p w:rsidR="000407CE" w:rsidRPr="000407CE" w:rsidRDefault="000407CE" w:rsidP="00CA4D5E">
      <w:pPr>
        <w:pStyle w:val="NoSpacing"/>
        <w:rPr>
          <w:rFonts w:ascii="Century Gothic" w:hAnsi="Century Gothic"/>
          <w:i/>
          <w:lang w:val="en-US"/>
        </w:rPr>
      </w:pPr>
      <w:r>
        <w:rPr>
          <w:rFonts w:ascii="Century Gothic" w:hAnsi="Century Gothic"/>
          <w:i/>
          <w:lang w:val="en-US"/>
        </w:rPr>
        <w:t xml:space="preserve">Environmental issues, ethics and social responsibility </w:t>
      </w:r>
    </w:p>
    <w:p w:rsidR="003E5DC4" w:rsidRDefault="000407CE" w:rsidP="00385304">
      <w:pPr>
        <w:pStyle w:val="NoSpacing"/>
        <w:rPr>
          <w:rFonts w:ascii="Century Gothic" w:hAnsi="Century Gothic"/>
          <w:lang w:val="en-US"/>
        </w:rPr>
      </w:pPr>
      <w:r>
        <w:rPr>
          <w:rFonts w:ascii="Century Gothic" w:hAnsi="Century Gothic"/>
          <w:lang w:val="en-US"/>
        </w:rPr>
        <w:t xml:space="preserve">Important that suppliers become increasingly sensitive to the environment and environmental issues. Include the following: </w:t>
      </w:r>
    </w:p>
    <w:p w:rsidR="000407CE" w:rsidRDefault="000407CE" w:rsidP="00385304">
      <w:pPr>
        <w:pStyle w:val="NoSpacing"/>
        <w:rPr>
          <w:rFonts w:ascii="Century Gothic" w:hAnsi="Century Gothic"/>
          <w:lang w:val="en-US"/>
        </w:rPr>
      </w:pPr>
    </w:p>
    <w:p w:rsidR="000407CE" w:rsidRDefault="00A243FC" w:rsidP="000407CE">
      <w:pPr>
        <w:pStyle w:val="NoSpacing"/>
        <w:numPr>
          <w:ilvl w:val="0"/>
          <w:numId w:val="34"/>
        </w:numPr>
        <w:rPr>
          <w:rFonts w:ascii="Century Gothic" w:hAnsi="Century Gothic"/>
          <w:lang w:val="en-US"/>
        </w:rPr>
      </w:pPr>
      <w:r>
        <w:rPr>
          <w:rFonts w:ascii="Century Gothic" w:hAnsi="Century Gothic"/>
          <w:lang w:val="en-US"/>
        </w:rPr>
        <w:t>Adoption of environmental management systems such as ISO 14001</w:t>
      </w:r>
    </w:p>
    <w:p w:rsidR="00A243FC" w:rsidRDefault="00A243FC" w:rsidP="000407CE">
      <w:pPr>
        <w:pStyle w:val="NoSpacing"/>
        <w:numPr>
          <w:ilvl w:val="0"/>
          <w:numId w:val="34"/>
        </w:numPr>
        <w:rPr>
          <w:rFonts w:ascii="Century Gothic" w:hAnsi="Century Gothic"/>
          <w:lang w:val="en-US"/>
        </w:rPr>
      </w:pPr>
      <w:r>
        <w:rPr>
          <w:rFonts w:ascii="Century Gothic" w:hAnsi="Century Gothic"/>
          <w:lang w:val="en-US"/>
        </w:rPr>
        <w:t xml:space="preserve">Environmentally friendly packaging </w:t>
      </w:r>
    </w:p>
    <w:p w:rsidR="00A243FC" w:rsidRDefault="00A243FC" w:rsidP="000407CE">
      <w:pPr>
        <w:pStyle w:val="NoSpacing"/>
        <w:numPr>
          <w:ilvl w:val="0"/>
          <w:numId w:val="34"/>
        </w:numPr>
        <w:rPr>
          <w:rFonts w:ascii="Century Gothic" w:hAnsi="Century Gothic"/>
          <w:lang w:val="en-US"/>
        </w:rPr>
      </w:pPr>
      <w:r>
        <w:rPr>
          <w:rFonts w:ascii="Century Gothic" w:hAnsi="Century Gothic"/>
          <w:lang w:val="en-US"/>
        </w:rPr>
        <w:t xml:space="preserve">RE use, recycling and RE Manufacturing </w:t>
      </w:r>
    </w:p>
    <w:p w:rsidR="00A243FC" w:rsidRDefault="00A243FC" w:rsidP="000407CE">
      <w:pPr>
        <w:pStyle w:val="NoSpacing"/>
        <w:numPr>
          <w:ilvl w:val="0"/>
          <w:numId w:val="34"/>
        </w:numPr>
        <w:rPr>
          <w:rFonts w:ascii="Century Gothic" w:hAnsi="Century Gothic"/>
          <w:lang w:val="en-US"/>
        </w:rPr>
      </w:pPr>
      <w:r>
        <w:rPr>
          <w:rFonts w:ascii="Century Gothic" w:hAnsi="Century Gothic"/>
          <w:lang w:val="en-US"/>
        </w:rPr>
        <w:t xml:space="preserve">Waste disposal </w:t>
      </w:r>
    </w:p>
    <w:p w:rsidR="00A243FC" w:rsidRDefault="00A243FC" w:rsidP="00A243FC">
      <w:pPr>
        <w:pStyle w:val="NoSpacing"/>
        <w:rPr>
          <w:rFonts w:ascii="Century Gothic" w:hAnsi="Century Gothic"/>
          <w:lang w:val="en-US"/>
        </w:rPr>
      </w:pPr>
    </w:p>
    <w:p w:rsidR="00A243FC" w:rsidRDefault="00A243FC" w:rsidP="00A243FC">
      <w:pPr>
        <w:pStyle w:val="NoSpacing"/>
        <w:rPr>
          <w:rFonts w:ascii="Century Gothic" w:hAnsi="Century Gothic"/>
          <w:lang w:val="en-US"/>
        </w:rPr>
      </w:pPr>
      <w:r>
        <w:rPr>
          <w:rFonts w:ascii="Century Gothic" w:hAnsi="Century Gothic"/>
          <w:lang w:val="en-US"/>
        </w:rPr>
        <w:t>Also consider whether a supplier has a code of ethics, social awareness and social responsibility.</w:t>
      </w:r>
    </w:p>
    <w:p w:rsidR="00A243FC" w:rsidRDefault="00A243FC" w:rsidP="00A243FC">
      <w:pPr>
        <w:pStyle w:val="NoSpacing"/>
        <w:rPr>
          <w:rFonts w:ascii="Century Gothic" w:hAnsi="Century Gothic"/>
          <w:lang w:val="en-US"/>
        </w:rPr>
      </w:pPr>
    </w:p>
    <w:p w:rsidR="00A243FC" w:rsidRPr="00A243FC" w:rsidRDefault="00A243FC" w:rsidP="00A243FC">
      <w:pPr>
        <w:pStyle w:val="NoSpacing"/>
        <w:rPr>
          <w:rFonts w:ascii="Century Gothic" w:hAnsi="Century Gothic"/>
          <w:i/>
          <w:lang w:val="en-US"/>
        </w:rPr>
      </w:pPr>
      <w:r w:rsidRPr="00A243FC">
        <w:rPr>
          <w:rFonts w:ascii="Century Gothic" w:hAnsi="Century Gothic"/>
          <w:i/>
          <w:lang w:val="en-US"/>
        </w:rPr>
        <w:t>BBBEE</w:t>
      </w:r>
    </w:p>
    <w:p w:rsidR="00385304" w:rsidRDefault="00A243FC" w:rsidP="00385304">
      <w:pPr>
        <w:pStyle w:val="NoSpacing"/>
        <w:rPr>
          <w:rFonts w:ascii="Century Gothic" w:hAnsi="Century Gothic"/>
          <w:lang w:val="en-US"/>
        </w:rPr>
      </w:pPr>
      <w:r w:rsidRPr="00A243FC">
        <w:rPr>
          <w:rFonts w:ascii="Century Gothic" w:hAnsi="Century Gothic"/>
          <w:lang w:val="en-US"/>
        </w:rPr>
        <w:t>A core requirements of the SA</w:t>
      </w:r>
      <w:r w:rsidR="00891337">
        <w:rPr>
          <w:rFonts w:ascii="Century Gothic" w:hAnsi="Century Gothic"/>
          <w:lang w:val="en-US"/>
        </w:rPr>
        <w:t xml:space="preserve"> business environment.</w:t>
      </w:r>
    </w:p>
    <w:p w:rsidR="00891337" w:rsidRDefault="00891337" w:rsidP="00385304">
      <w:pPr>
        <w:pStyle w:val="NoSpacing"/>
        <w:rPr>
          <w:rFonts w:ascii="Century Gothic" w:hAnsi="Century Gothic"/>
          <w:lang w:val="en-US"/>
        </w:rPr>
      </w:pPr>
    </w:p>
    <w:p w:rsidR="00891337" w:rsidRDefault="00891337" w:rsidP="00385304">
      <w:pPr>
        <w:pStyle w:val="NoSpacing"/>
        <w:rPr>
          <w:rFonts w:ascii="Century Gothic" w:hAnsi="Century Gothic"/>
          <w:i/>
          <w:lang w:val="en-US"/>
        </w:rPr>
      </w:pPr>
      <w:r>
        <w:rPr>
          <w:rFonts w:ascii="Century Gothic" w:hAnsi="Century Gothic"/>
          <w:i/>
          <w:lang w:val="en-US"/>
        </w:rPr>
        <w:t xml:space="preserve">Capabilities, responsiveness and </w:t>
      </w:r>
      <w:proofErr w:type="gramStart"/>
      <w:r>
        <w:rPr>
          <w:rFonts w:ascii="Century Gothic" w:hAnsi="Century Gothic"/>
          <w:i/>
          <w:lang w:val="en-US"/>
        </w:rPr>
        <w:t>motivation :</w:t>
      </w:r>
      <w:proofErr w:type="gramEnd"/>
      <w:r>
        <w:rPr>
          <w:rFonts w:ascii="Century Gothic" w:hAnsi="Century Gothic"/>
          <w:i/>
          <w:lang w:val="en-US"/>
        </w:rPr>
        <w:t xml:space="preserve"> present and future</w:t>
      </w:r>
    </w:p>
    <w:p w:rsidR="00891337" w:rsidRDefault="00891337" w:rsidP="00385304">
      <w:pPr>
        <w:pStyle w:val="NoSpacing"/>
        <w:rPr>
          <w:rFonts w:ascii="Century Gothic" w:hAnsi="Century Gothic"/>
          <w:lang w:val="en-US"/>
        </w:rPr>
      </w:pPr>
      <w:r>
        <w:rPr>
          <w:rFonts w:ascii="Century Gothic" w:hAnsi="Century Gothic"/>
          <w:lang w:val="en-US"/>
        </w:rPr>
        <w:t>These criteria consider several desirable supply traits:</w:t>
      </w:r>
    </w:p>
    <w:p w:rsidR="00891337" w:rsidRDefault="00891337" w:rsidP="00385304">
      <w:pPr>
        <w:pStyle w:val="NoSpacing"/>
        <w:rPr>
          <w:rFonts w:ascii="Century Gothic" w:hAnsi="Century Gothic"/>
          <w:lang w:val="en-US"/>
        </w:rPr>
      </w:pPr>
    </w:p>
    <w:p w:rsidR="00891337" w:rsidRDefault="00891337" w:rsidP="00891337">
      <w:pPr>
        <w:pStyle w:val="NoSpacing"/>
        <w:numPr>
          <w:ilvl w:val="0"/>
          <w:numId w:val="35"/>
        </w:numPr>
        <w:rPr>
          <w:rFonts w:ascii="Century Gothic" w:hAnsi="Century Gothic"/>
          <w:lang w:val="en-US"/>
        </w:rPr>
      </w:pPr>
      <w:r>
        <w:rPr>
          <w:rFonts w:ascii="Century Gothic" w:hAnsi="Century Gothic"/>
          <w:lang w:val="en-US"/>
        </w:rPr>
        <w:t>Supply management and staff capabilities</w:t>
      </w:r>
    </w:p>
    <w:p w:rsidR="00891337" w:rsidRDefault="00891337" w:rsidP="00891337">
      <w:pPr>
        <w:pStyle w:val="NoSpacing"/>
        <w:numPr>
          <w:ilvl w:val="0"/>
          <w:numId w:val="35"/>
        </w:numPr>
        <w:rPr>
          <w:rFonts w:ascii="Century Gothic" w:hAnsi="Century Gothic"/>
          <w:lang w:val="en-US"/>
        </w:rPr>
      </w:pPr>
      <w:r>
        <w:rPr>
          <w:rFonts w:ascii="Century Gothic" w:hAnsi="Century Gothic"/>
          <w:lang w:val="en-US"/>
        </w:rPr>
        <w:t>Employer/employee relationships</w:t>
      </w:r>
    </w:p>
    <w:p w:rsidR="00891337" w:rsidRDefault="00891337" w:rsidP="00891337">
      <w:pPr>
        <w:pStyle w:val="NoSpacing"/>
        <w:numPr>
          <w:ilvl w:val="0"/>
          <w:numId w:val="35"/>
        </w:numPr>
        <w:rPr>
          <w:rFonts w:ascii="Century Gothic" w:hAnsi="Century Gothic"/>
          <w:lang w:val="en-US"/>
        </w:rPr>
      </w:pPr>
      <w:r>
        <w:rPr>
          <w:rFonts w:ascii="Century Gothic" w:hAnsi="Century Gothic"/>
          <w:lang w:val="en-US"/>
        </w:rPr>
        <w:t>Staff morale</w:t>
      </w:r>
    </w:p>
    <w:p w:rsidR="00891337" w:rsidRDefault="00891337" w:rsidP="00891337">
      <w:pPr>
        <w:pStyle w:val="NoSpacing"/>
        <w:numPr>
          <w:ilvl w:val="0"/>
          <w:numId w:val="35"/>
        </w:numPr>
        <w:rPr>
          <w:rFonts w:ascii="Century Gothic" w:hAnsi="Century Gothic"/>
          <w:lang w:val="en-US"/>
        </w:rPr>
      </w:pPr>
      <w:r>
        <w:rPr>
          <w:rFonts w:ascii="Century Gothic" w:hAnsi="Century Gothic"/>
          <w:lang w:val="en-US"/>
        </w:rPr>
        <w:t>Suppliers attitude to on-going education of staff and management</w:t>
      </w:r>
    </w:p>
    <w:p w:rsidR="00891337" w:rsidRDefault="00891337" w:rsidP="00891337">
      <w:pPr>
        <w:pStyle w:val="NoSpacing"/>
        <w:numPr>
          <w:ilvl w:val="0"/>
          <w:numId w:val="35"/>
        </w:numPr>
        <w:rPr>
          <w:rFonts w:ascii="Century Gothic" w:hAnsi="Century Gothic"/>
          <w:lang w:val="en-US"/>
        </w:rPr>
      </w:pPr>
      <w:r>
        <w:rPr>
          <w:rFonts w:ascii="Century Gothic" w:hAnsi="Century Gothic"/>
          <w:lang w:val="en-US"/>
        </w:rPr>
        <w:t xml:space="preserve">Responsiveness of the supplier </w:t>
      </w:r>
    </w:p>
    <w:p w:rsidR="00891337" w:rsidRDefault="00891337" w:rsidP="00891337">
      <w:pPr>
        <w:pStyle w:val="NoSpacing"/>
        <w:numPr>
          <w:ilvl w:val="0"/>
          <w:numId w:val="35"/>
        </w:numPr>
        <w:rPr>
          <w:rFonts w:ascii="Century Gothic" w:hAnsi="Century Gothic"/>
          <w:lang w:val="en-US"/>
        </w:rPr>
      </w:pPr>
      <w:r>
        <w:rPr>
          <w:rFonts w:ascii="Century Gothic" w:hAnsi="Century Gothic"/>
          <w:lang w:val="en-US"/>
        </w:rPr>
        <w:t xml:space="preserve">Motivation of suppliers to meet organizational requirements </w:t>
      </w: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r>
        <w:rPr>
          <w:rFonts w:ascii="Century Gothic" w:hAnsi="Century Gothic"/>
          <w:i/>
          <w:lang w:val="en-US"/>
        </w:rPr>
        <w:t xml:space="preserve">Geographic location </w:t>
      </w:r>
    </w:p>
    <w:p w:rsidR="00881CAF" w:rsidRDefault="00881CAF" w:rsidP="00881CAF">
      <w:pPr>
        <w:pStyle w:val="NoSpacing"/>
        <w:rPr>
          <w:rFonts w:ascii="Century Gothic" w:hAnsi="Century Gothic"/>
          <w:lang w:val="en-US"/>
        </w:rPr>
      </w:pPr>
      <w:r>
        <w:rPr>
          <w:rFonts w:ascii="Century Gothic" w:hAnsi="Century Gothic"/>
          <w:lang w:val="en-US"/>
        </w:rPr>
        <w:t>Suppliers should be located near the purchasing organization.</w:t>
      </w: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r>
        <w:rPr>
          <w:rFonts w:ascii="Century Gothic" w:hAnsi="Century Gothic"/>
          <w:lang w:val="en-US"/>
        </w:rPr>
        <w:t>The more geographically dispersed the supply base, the more complex the supply chain.</w:t>
      </w: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r>
        <w:rPr>
          <w:rFonts w:ascii="Century Gothic" w:hAnsi="Century Gothic"/>
          <w:lang w:val="en-US"/>
        </w:rPr>
        <w:t>Different combinations of selection criteria will be required for different situations.</w:t>
      </w: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r>
        <w:rPr>
          <w:rFonts w:ascii="Century Gothic" w:hAnsi="Century Gothic"/>
          <w:lang w:val="en-US"/>
        </w:rPr>
        <w:t xml:space="preserve">See the full diagram in figure 5.1 on page 80 of the textbook  </w:t>
      </w: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881CAF" w:rsidRDefault="00881CAF" w:rsidP="00881CAF">
      <w:pPr>
        <w:pStyle w:val="NoSpacing"/>
        <w:rPr>
          <w:rFonts w:ascii="Century Gothic" w:hAnsi="Century Gothic"/>
          <w:lang w:val="en-US"/>
        </w:rPr>
      </w:pPr>
    </w:p>
    <w:p w:rsidR="00091F35" w:rsidRPr="00091F35" w:rsidRDefault="00091F35" w:rsidP="00881CAF">
      <w:pPr>
        <w:pStyle w:val="NoSpacing"/>
        <w:rPr>
          <w:rFonts w:ascii="Century Gothic" w:hAnsi="Century Gothic"/>
          <w:lang w:val="en-US"/>
        </w:rPr>
      </w:pPr>
      <w:r w:rsidRPr="00091F35">
        <w:rPr>
          <w:rFonts w:ascii="Century Gothic" w:hAnsi="Century Gothic"/>
          <w:lang w:val="en-US"/>
        </w:rPr>
        <w:lastRenderedPageBreak/>
        <w:t xml:space="preserve">See figure 5.2 on page 83 of the textbook the 7 steps involved in the supplier selection process. </w:t>
      </w: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091F35" w:rsidRDefault="00091F35" w:rsidP="00881CAF">
      <w:pPr>
        <w:pStyle w:val="NoSpacing"/>
        <w:rPr>
          <w:rFonts w:ascii="Century Gothic" w:hAnsi="Century Gothic"/>
          <w:b/>
          <w:lang w:val="en-US"/>
        </w:rPr>
      </w:pPr>
    </w:p>
    <w:p w:rsidR="00881CAF" w:rsidRDefault="00410C63" w:rsidP="00881CAF">
      <w:pPr>
        <w:pStyle w:val="NoSpacing"/>
        <w:rPr>
          <w:rFonts w:ascii="Century Gothic" w:hAnsi="Century Gothic"/>
          <w:b/>
          <w:lang w:val="en-US"/>
        </w:rPr>
      </w:pPr>
      <w:r>
        <w:rPr>
          <w:rFonts w:ascii="Century Gothic" w:hAnsi="Century Gothic"/>
          <w:b/>
          <w:lang w:val="en-US"/>
        </w:rPr>
        <w:t xml:space="preserve">The supplier selection process </w:t>
      </w:r>
    </w:p>
    <w:p w:rsidR="00410C63" w:rsidRDefault="00410C63" w:rsidP="00881CAF">
      <w:pPr>
        <w:pStyle w:val="NoSpacing"/>
        <w:rPr>
          <w:rFonts w:ascii="Century Gothic" w:hAnsi="Century Gothic"/>
          <w:lang w:val="en-US"/>
        </w:rPr>
      </w:pPr>
      <w:r>
        <w:rPr>
          <w:rFonts w:ascii="Century Gothic" w:hAnsi="Century Gothic"/>
          <w:lang w:val="en-US"/>
        </w:rPr>
        <w:t xml:space="preserve">Entails the surgeon added occasion of possible suppliers, elimination of unsuitable ones and the </w:t>
      </w:r>
      <w:proofErr w:type="spellStart"/>
      <w:r>
        <w:rPr>
          <w:rFonts w:ascii="Century Gothic" w:hAnsi="Century Gothic"/>
          <w:lang w:val="en-US"/>
        </w:rPr>
        <w:t>indepth</w:t>
      </w:r>
      <w:proofErr w:type="spellEnd"/>
      <w:r>
        <w:rPr>
          <w:rFonts w:ascii="Century Gothic" w:hAnsi="Century Gothic"/>
          <w:lang w:val="en-US"/>
        </w:rPr>
        <w:t xml:space="preserve"> study </w:t>
      </w:r>
      <w:r w:rsidR="00091F35">
        <w:rPr>
          <w:rFonts w:ascii="Century Gothic" w:hAnsi="Century Gothic"/>
          <w:lang w:val="en-US"/>
        </w:rPr>
        <w:t>and ensuing</w:t>
      </w:r>
      <w:r>
        <w:rPr>
          <w:rFonts w:ascii="Century Gothic" w:hAnsi="Century Gothic"/>
          <w:lang w:val="en-US"/>
        </w:rPr>
        <w:t xml:space="preserve"> evaluation of shortlisted suppliers against the key criteria.</w:t>
      </w:r>
    </w:p>
    <w:p w:rsidR="00410C63" w:rsidRDefault="00410C63" w:rsidP="00881CAF">
      <w:pPr>
        <w:pStyle w:val="NoSpacing"/>
        <w:rPr>
          <w:rFonts w:ascii="Century Gothic" w:hAnsi="Century Gothic"/>
          <w:lang w:val="en-US"/>
        </w:rPr>
      </w:pPr>
    </w:p>
    <w:p w:rsidR="00410C63" w:rsidRDefault="004F1C61" w:rsidP="00881CAF">
      <w:pPr>
        <w:pStyle w:val="NoSpacing"/>
        <w:rPr>
          <w:rFonts w:ascii="Century Gothic" w:hAnsi="Century Gothic"/>
          <w:lang w:val="en-US"/>
        </w:rPr>
      </w:pPr>
      <w:r>
        <w:rPr>
          <w:rFonts w:ascii="Century Gothic" w:hAnsi="Century Gothic"/>
          <w:lang w:val="en-US"/>
        </w:rPr>
        <w:t xml:space="preserve">Also to ascertain whether the supplier warrants preferred supplier or </w:t>
      </w:r>
      <w:r w:rsidR="00091F35">
        <w:rPr>
          <w:rFonts w:ascii="Century Gothic" w:hAnsi="Century Gothic"/>
          <w:lang w:val="en-US"/>
        </w:rPr>
        <w:t>certified supplier status.</w:t>
      </w:r>
    </w:p>
    <w:p w:rsidR="00091F35" w:rsidRDefault="00091F35" w:rsidP="00881CAF">
      <w:pPr>
        <w:pStyle w:val="NoSpacing"/>
        <w:rPr>
          <w:rFonts w:ascii="Century Gothic" w:hAnsi="Century Gothic"/>
          <w:lang w:val="en-US"/>
        </w:rPr>
      </w:pPr>
    </w:p>
    <w:p w:rsidR="00091F35" w:rsidRDefault="00091F35" w:rsidP="00881CAF">
      <w:pPr>
        <w:pStyle w:val="NoSpacing"/>
        <w:rPr>
          <w:rFonts w:ascii="Century Gothic" w:hAnsi="Century Gothic"/>
          <w:lang w:val="en-US"/>
        </w:rPr>
      </w:pPr>
      <w:r>
        <w:rPr>
          <w:rFonts w:ascii="Century Gothic" w:hAnsi="Century Gothic"/>
          <w:lang w:val="en-US"/>
        </w:rPr>
        <w:t>The supplier selection process has three stages. The first are carried out consecutively while the third is performed after a suitable period of time.</w:t>
      </w:r>
    </w:p>
    <w:p w:rsidR="00091F35" w:rsidRDefault="00091F35" w:rsidP="00881CAF">
      <w:pPr>
        <w:pStyle w:val="NoSpacing"/>
        <w:rPr>
          <w:rFonts w:ascii="Century Gothic" w:hAnsi="Century Gothic"/>
          <w:lang w:val="en-US"/>
        </w:rPr>
      </w:pPr>
    </w:p>
    <w:p w:rsidR="00091F35" w:rsidRDefault="00091F35" w:rsidP="00881CAF">
      <w:pPr>
        <w:pStyle w:val="NoSpacing"/>
        <w:rPr>
          <w:rFonts w:ascii="Century Gothic" w:hAnsi="Century Gothic"/>
          <w:lang w:val="en-US"/>
        </w:rPr>
      </w:pPr>
      <w:r>
        <w:rPr>
          <w:rFonts w:ascii="Century Gothic" w:hAnsi="Century Gothic"/>
          <w:b/>
          <w:i/>
          <w:lang w:val="en-US"/>
        </w:rPr>
        <w:t xml:space="preserve">Step one: </w:t>
      </w:r>
      <w:r>
        <w:rPr>
          <w:rFonts w:ascii="Century Gothic" w:hAnsi="Century Gothic"/>
          <w:lang w:val="en-US"/>
        </w:rPr>
        <w:t xml:space="preserve"> </w:t>
      </w:r>
      <w:r>
        <w:rPr>
          <w:rFonts w:ascii="Century Gothic" w:hAnsi="Century Gothic"/>
          <w:b/>
          <w:i/>
          <w:lang w:val="en-US"/>
        </w:rPr>
        <w:t xml:space="preserve">identification of potential suppliers: sources of information for initial selection and assessment </w:t>
      </w:r>
    </w:p>
    <w:p w:rsidR="00091F35" w:rsidRDefault="00091F35" w:rsidP="00881CAF">
      <w:pPr>
        <w:pStyle w:val="NoSpacing"/>
        <w:rPr>
          <w:rFonts w:ascii="Century Gothic" w:hAnsi="Century Gothic"/>
          <w:lang w:val="en-US"/>
        </w:rPr>
      </w:pPr>
      <w:r>
        <w:rPr>
          <w:rFonts w:ascii="Century Gothic" w:hAnsi="Century Gothic"/>
          <w:lang w:val="en-US"/>
        </w:rPr>
        <w:t>There are many sources available to identify suppliers:</w:t>
      </w:r>
    </w:p>
    <w:p w:rsidR="00091F35" w:rsidRDefault="00091F35" w:rsidP="00881CAF">
      <w:pPr>
        <w:pStyle w:val="NoSpacing"/>
        <w:rPr>
          <w:rFonts w:ascii="Century Gothic" w:hAnsi="Century Gothic"/>
          <w:lang w:val="en-US"/>
        </w:rPr>
      </w:pP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Internet search engines</w:t>
      </w: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Chamber of commerce or business</w:t>
      </w: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Embassies and consular general  offices</w:t>
      </w: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National associations</w:t>
      </w: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Trade directories, trade journals and business directories</w:t>
      </w: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 xml:space="preserve">Industrial trade fairs </w:t>
      </w:r>
    </w:p>
    <w:p w:rsidR="00091F35" w:rsidRDefault="00091F35" w:rsidP="00091F35">
      <w:pPr>
        <w:pStyle w:val="NoSpacing"/>
        <w:numPr>
          <w:ilvl w:val="0"/>
          <w:numId w:val="36"/>
        </w:numPr>
        <w:rPr>
          <w:rFonts w:ascii="Century Gothic" w:hAnsi="Century Gothic"/>
          <w:lang w:val="en-US"/>
        </w:rPr>
      </w:pPr>
      <w:r>
        <w:rPr>
          <w:rFonts w:ascii="Century Gothic" w:hAnsi="Century Gothic"/>
          <w:lang w:val="en-US"/>
        </w:rPr>
        <w:t xml:space="preserve">Credit bureaus </w:t>
      </w:r>
    </w:p>
    <w:p w:rsidR="00091F35" w:rsidRDefault="00091F35" w:rsidP="00091F35">
      <w:pPr>
        <w:pStyle w:val="NoSpacing"/>
        <w:rPr>
          <w:rFonts w:ascii="Century Gothic" w:hAnsi="Century Gothic"/>
          <w:lang w:val="en-US"/>
        </w:rPr>
      </w:pPr>
    </w:p>
    <w:p w:rsidR="00091F35" w:rsidRDefault="00091F35" w:rsidP="00091F35">
      <w:pPr>
        <w:pStyle w:val="NoSpacing"/>
        <w:rPr>
          <w:rFonts w:ascii="Century Gothic" w:hAnsi="Century Gothic"/>
          <w:b/>
          <w:i/>
          <w:lang w:val="en-US"/>
        </w:rPr>
      </w:pPr>
      <w:r>
        <w:rPr>
          <w:rFonts w:ascii="Century Gothic" w:hAnsi="Century Gothic"/>
          <w:b/>
          <w:i/>
          <w:lang w:val="en-US"/>
        </w:rPr>
        <w:t xml:space="preserve">Step two: Prescreening to reject unsuitable suppliers </w:t>
      </w:r>
    </w:p>
    <w:p w:rsidR="00974C35" w:rsidRDefault="00974C35" w:rsidP="00091F35">
      <w:pPr>
        <w:pStyle w:val="NoSpacing"/>
        <w:rPr>
          <w:rFonts w:ascii="Century Gothic" w:hAnsi="Century Gothic"/>
          <w:lang w:val="en-US"/>
        </w:rPr>
      </w:pPr>
      <w:r>
        <w:rPr>
          <w:rFonts w:ascii="Century Gothic" w:hAnsi="Century Gothic"/>
          <w:lang w:val="en-US"/>
        </w:rPr>
        <w:t xml:space="preserve">Done to eliminate any that may be unsuitable. There are many grounds for the elimination of suppliers at the early stage:  </w:t>
      </w:r>
    </w:p>
    <w:p w:rsidR="008D0F4D" w:rsidRDefault="008D0F4D" w:rsidP="00091F35">
      <w:pPr>
        <w:pStyle w:val="NoSpacing"/>
        <w:rPr>
          <w:rFonts w:ascii="Century Gothic" w:hAnsi="Century Gothic"/>
          <w:lang w:val="en-US"/>
        </w:rPr>
      </w:pPr>
    </w:p>
    <w:p w:rsidR="008D0F4D" w:rsidRDefault="008D0F4D" w:rsidP="008D0F4D">
      <w:pPr>
        <w:pStyle w:val="NoSpacing"/>
        <w:numPr>
          <w:ilvl w:val="0"/>
          <w:numId w:val="37"/>
        </w:numPr>
        <w:rPr>
          <w:rFonts w:ascii="Century Gothic" w:hAnsi="Century Gothic"/>
          <w:lang w:val="en-US"/>
        </w:rPr>
      </w:pPr>
      <w:r>
        <w:rPr>
          <w:rFonts w:ascii="Century Gothic" w:hAnsi="Century Gothic"/>
          <w:lang w:val="en-US"/>
        </w:rPr>
        <w:t xml:space="preserve">Suppliers that do not need the </w:t>
      </w:r>
      <w:proofErr w:type="spellStart"/>
      <w:r>
        <w:rPr>
          <w:rFonts w:ascii="Century Gothic" w:hAnsi="Century Gothic"/>
          <w:lang w:val="en-US"/>
        </w:rPr>
        <w:t>organisations</w:t>
      </w:r>
      <w:proofErr w:type="spellEnd"/>
      <w:r>
        <w:rPr>
          <w:rFonts w:ascii="Century Gothic" w:hAnsi="Century Gothic"/>
          <w:lang w:val="en-US"/>
        </w:rPr>
        <w:t xml:space="preserve"> quality requirements</w:t>
      </w:r>
    </w:p>
    <w:p w:rsidR="008D0F4D" w:rsidRDefault="008D0F4D" w:rsidP="008D0F4D">
      <w:pPr>
        <w:pStyle w:val="NoSpacing"/>
        <w:numPr>
          <w:ilvl w:val="0"/>
          <w:numId w:val="37"/>
        </w:numPr>
        <w:rPr>
          <w:rFonts w:ascii="Century Gothic" w:hAnsi="Century Gothic"/>
          <w:lang w:val="en-US"/>
        </w:rPr>
      </w:pPr>
      <w:r>
        <w:rPr>
          <w:rFonts w:ascii="Century Gothic" w:hAnsi="Century Gothic"/>
          <w:lang w:val="en-US"/>
        </w:rPr>
        <w:t>Suppliers in a poor financial situation</w:t>
      </w:r>
    </w:p>
    <w:p w:rsidR="008D0F4D" w:rsidRDefault="008D0F4D" w:rsidP="008D0F4D">
      <w:pPr>
        <w:pStyle w:val="NoSpacing"/>
        <w:numPr>
          <w:ilvl w:val="0"/>
          <w:numId w:val="37"/>
        </w:numPr>
        <w:rPr>
          <w:rFonts w:ascii="Century Gothic" w:hAnsi="Century Gothic"/>
          <w:lang w:val="en-US"/>
        </w:rPr>
      </w:pPr>
      <w:r>
        <w:rPr>
          <w:rFonts w:ascii="Century Gothic" w:hAnsi="Century Gothic"/>
          <w:lang w:val="en-US"/>
        </w:rPr>
        <w:t xml:space="preserve">Suppliers experiencing the </w:t>
      </w:r>
      <w:proofErr w:type="spellStart"/>
      <w:r>
        <w:rPr>
          <w:rFonts w:ascii="Century Gothic" w:hAnsi="Century Gothic"/>
          <w:lang w:val="en-US"/>
        </w:rPr>
        <w:t>labour</w:t>
      </w:r>
      <w:proofErr w:type="spellEnd"/>
      <w:r>
        <w:rPr>
          <w:rFonts w:ascii="Century Gothic" w:hAnsi="Century Gothic"/>
          <w:lang w:val="en-US"/>
        </w:rPr>
        <w:t xml:space="preserve"> issues and strikes</w:t>
      </w:r>
    </w:p>
    <w:p w:rsidR="008D0F4D" w:rsidRDefault="008D0F4D" w:rsidP="008D0F4D">
      <w:pPr>
        <w:pStyle w:val="NoSpacing"/>
        <w:numPr>
          <w:ilvl w:val="0"/>
          <w:numId w:val="37"/>
        </w:numPr>
        <w:rPr>
          <w:rFonts w:ascii="Century Gothic" w:hAnsi="Century Gothic"/>
          <w:lang w:val="en-US"/>
        </w:rPr>
      </w:pPr>
      <w:r>
        <w:rPr>
          <w:rFonts w:ascii="Century Gothic" w:hAnsi="Century Gothic"/>
          <w:lang w:val="en-US"/>
        </w:rPr>
        <w:t>Suppliers previously rejected</w:t>
      </w:r>
    </w:p>
    <w:p w:rsidR="005C5AB7" w:rsidRDefault="008D0F4D" w:rsidP="008D0F4D">
      <w:pPr>
        <w:pStyle w:val="NoSpacing"/>
        <w:numPr>
          <w:ilvl w:val="0"/>
          <w:numId w:val="37"/>
        </w:numPr>
        <w:rPr>
          <w:rFonts w:ascii="Century Gothic" w:hAnsi="Century Gothic"/>
          <w:lang w:val="en-US"/>
        </w:rPr>
      </w:pPr>
      <w:r>
        <w:rPr>
          <w:rFonts w:ascii="Century Gothic" w:hAnsi="Century Gothic"/>
          <w:lang w:val="en-US"/>
        </w:rPr>
        <w:t>Where there is a reasonable risk of interruption in supply</w:t>
      </w:r>
    </w:p>
    <w:p w:rsidR="005C5AB7" w:rsidRDefault="005C5AB7" w:rsidP="005C5AB7">
      <w:pPr>
        <w:pStyle w:val="NoSpacing"/>
        <w:rPr>
          <w:rFonts w:ascii="Century Gothic" w:hAnsi="Century Gothic"/>
          <w:lang w:val="en-US"/>
        </w:rPr>
      </w:pPr>
    </w:p>
    <w:p w:rsidR="005C5AB7" w:rsidRDefault="005C5AB7" w:rsidP="005C5AB7">
      <w:pPr>
        <w:pStyle w:val="NoSpacing"/>
        <w:rPr>
          <w:rFonts w:ascii="Century Gothic" w:hAnsi="Century Gothic"/>
          <w:lang w:val="en-US"/>
        </w:rPr>
      </w:pPr>
    </w:p>
    <w:p w:rsidR="005C5AB7" w:rsidRDefault="005C5AB7" w:rsidP="005C5AB7">
      <w:pPr>
        <w:pStyle w:val="NoSpacing"/>
        <w:rPr>
          <w:rFonts w:ascii="Century Gothic" w:hAnsi="Century Gothic"/>
          <w:lang w:val="en-US"/>
        </w:rPr>
      </w:pPr>
    </w:p>
    <w:p w:rsidR="005C5AB7" w:rsidRDefault="005C5AB7" w:rsidP="005C5AB7">
      <w:pPr>
        <w:pStyle w:val="NoSpacing"/>
        <w:rPr>
          <w:rFonts w:ascii="Century Gothic" w:hAnsi="Century Gothic"/>
          <w:b/>
          <w:i/>
          <w:lang w:val="en-US"/>
        </w:rPr>
      </w:pPr>
      <w:r>
        <w:rPr>
          <w:rFonts w:ascii="Century Gothic" w:hAnsi="Century Gothic"/>
          <w:b/>
          <w:i/>
          <w:lang w:val="en-US"/>
        </w:rPr>
        <w:lastRenderedPageBreak/>
        <w:t xml:space="preserve">Step three: conduct research and potentially suitable suppliers </w:t>
      </w:r>
    </w:p>
    <w:p w:rsidR="008D0F4D" w:rsidRDefault="005C5AB7" w:rsidP="005C5AB7">
      <w:pPr>
        <w:pStyle w:val="NoSpacing"/>
        <w:rPr>
          <w:rFonts w:ascii="Century Gothic" w:hAnsi="Century Gothic"/>
          <w:lang w:val="en-US"/>
        </w:rPr>
      </w:pPr>
      <w:r>
        <w:rPr>
          <w:rFonts w:ascii="Century Gothic" w:hAnsi="Century Gothic"/>
          <w:lang w:val="en-US"/>
        </w:rPr>
        <w:t xml:space="preserve">The depth of the investigation and the criteria used can vary widely depending on the product or service being purchased. Information sources include: </w:t>
      </w:r>
    </w:p>
    <w:p w:rsidR="005C5AB7" w:rsidRDefault="005C5AB7" w:rsidP="005C5AB7">
      <w:pPr>
        <w:pStyle w:val="NoSpacing"/>
        <w:rPr>
          <w:rFonts w:ascii="Century Gothic" w:hAnsi="Century Gothic"/>
          <w:lang w:val="en-US"/>
        </w:rPr>
      </w:pPr>
    </w:p>
    <w:p w:rsidR="005C5AB7" w:rsidRDefault="005C5AB7" w:rsidP="005C5AB7">
      <w:pPr>
        <w:pStyle w:val="NoSpacing"/>
        <w:numPr>
          <w:ilvl w:val="0"/>
          <w:numId w:val="38"/>
        </w:numPr>
        <w:rPr>
          <w:rFonts w:ascii="Century Gothic" w:hAnsi="Century Gothic"/>
          <w:lang w:val="en-US"/>
        </w:rPr>
      </w:pPr>
      <w:r>
        <w:rPr>
          <w:rFonts w:ascii="Century Gothic" w:hAnsi="Century Gothic"/>
          <w:lang w:val="en-US"/>
        </w:rPr>
        <w:t xml:space="preserve">Supplier visits </w:t>
      </w:r>
      <w:r w:rsidR="005F1EC3">
        <w:rPr>
          <w:rFonts w:ascii="Century Gothic" w:hAnsi="Century Gothic"/>
          <w:lang w:val="en-US"/>
        </w:rPr>
        <w:t>–</w:t>
      </w:r>
      <w:r>
        <w:rPr>
          <w:rFonts w:ascii="Century Gothic" w:hAnsi="Century Gothic"/>
          <w:lang w:val="en-US"/>
        </w:rPr>
        <w:t xml:space="preserve"> </w:t>
      </w:r>
      <w:r w:rsidR="005F1EC3">
        <w:rPr>
          <w:rFonts w:ascii="Century Gothic" w:hAnsi="Century Gothic"/>
          <w:lang w:val="en-US"/>
        </w:rPr>
        <w:t xml:space="preserve">time consuming and </w:t>
      </w:r>
      <w:proofErr w:type="spellStart"/>
      <w:r w:rsidR="005F1EC3">
        <w:rPr>
          <w:rFonts w:ascii="Century Gothic" w:hAnsi="Century Gothic"/>
          <w:lang w:val="en-US"/>
        </w:rPr>
        <w:t>usely</w:t>
      </w:r>
      <w:proofErr w:type="spellEnd"/>
      <w:r w:rsidR="005F1EC3">
        <w:rPr>
          <w:rFonts w:ascii="Century Gothic" w:hAnsi="Century Gothic"/>
          <w:lang w:val="en-US"/>
        </w:rPr>
        <w:t xml:space="preserve"> costly</w:t>
      </w:r>
    </w:p>
    <w:p w:rsidR="005F1EC3" w:rsidRDefault="009A79D1" w:rsidP="005C5AB7">
      <w:pPr>
        <w:pStyle w:val="NoSpacing"/>
        <w:numPr>
          <w:ilvl w:val="0"/>
          <w:numId w:val="38"/>
        </w:numPr>
        <w:rPr>
          <w:rFonts w:ascii="Century Gothic" w:hAnsi="Century Gothic"/>
          <w:lang w:val="en-US"/>
        </w:rPr>
      </w:pPr>
      <w:r>
        <w:rPr>
          <w:rFonts w:ascii="Century Gothic" w:hAnsi="Century Gothic"/>
          <w:lang w:val="en-US"/>
        </w:rPr>
        <w:t>Suppliers surveys or questionnaires</w:t>
      </w:r>
    </w:p>
    <w:p w:rsidR="009A79D1" w:rsidRDefault="009A79D1" w:rsidP="009A79D1">
      <w:pPr>
        <w:pStyle w:val="NoSpacing"/>
        <w:rPr>
          <w:rFonts w:ascii="Century Gothic" w:hAnsi="Century Gothic"/>
          <w:lang w:val="en-US"/>
        </w:rPr>
      </w:pPr>
    </w:p>
    <w:p w:rsidR="009A79D1" w:rsidRDefault="009A79D1" w:rsidP="009A79D1">
      <w:pPr>
        <w:pStyle w:val="NoSpacing"/>
        <w:rPr>
          <w:rFonts w:ascii="Century Gothic" w:hAnsi="Century Gothic"/>
          <w:lang w:val="en-US"/>
        </w:rPr>
      </w:pPr>
    </w:p>
    <w:p w:rsidR="009A79D1" w:rsidRPr="009A79D1" w:rsidRDefault="009A79D1" w:rsidP="009A79D1">
      <w:pPr>
        <w:pStyle w:val="NoSpacing"/>
        <w:rPr>
          <w:rFonts w:ascii="Century Gothic" w:hAnsi="Century Gothic"/>
          <w:b/>
          <w:i/>
          <w:lang w:val="en-US"/>
        </w:rPr>
      </w:pPr>
      <w:r>
        <w:rPr>
          <w:rFonts w:ascii="Century Gothic" w:hAnsi="Century Gothic"/>
          <w:b/>
          <w:i/>
          <w:lang w:val="en-US"/>
        </w:rPr>
        <w:t xml:space="preserve">Step four: choose the </w:t>
      </w:r>
      <w:proofErr w:type="gramStart"/>
      <w:r>
        <w:rPr>
          <w:rFonts w:ascii="Century Gothic" w:hAnsi="Century Gothic"/>
          <w:b/>
          <w:i/>
          <w:lang w:val="en-US"/>
        </w:rPr>
        <w:t>assessment  method</w:t>
      </w:r>
      <w:proofErr w:type="gramEnd"/>
      <w:r>
        <w:rPr>
          <w:rFonts w:ascii="Century Gothic" w:hAnsi="Century Gothic"/>
          <w:b/>
          <w:i/>
          <w:lang w:val="en-US"/>
        </w:rPr>
        <w:t xml:space="preserve"> and </w:t>
      </w:r>
      <w:proofErr w:type="spellStart"/>
      <w:r>
        <w:rPr>
          <w:rFonts w:ascii="Century Gothic" w:hAnsi="Century Gothic"/>
          <w:b/>
          <w:i/>
          <w:lang w:val="en-US"/>
        </w:rPr>
        <w:t>analyse</w:t>
      </w:r>
      <w:proofErr w:type="spellEnd"/>
      <w:r>
        <w:rPr>
          <w:rFonts w:ascii="Century Gothic" w:hAnsi="Century Gothic"/>
          <w:b/>
          <w:i/>
          <w:lang w:val="en-US"/>
        </w:rPr>
        <w:t xml:space="preserve"> the suppliers </w:t>
      </w:r>
    </w:p>
    <w:p w:rsidR="005C5AB7" w:rsidRDefault="009A79D1" w:rsidP="005C5AB7">
      <w:pPr>
        <w:pStyle w:val="NoSpacing"/>
        <w:rPr>
          <w:rFonts w:ascii="Century Gothic" w:hAnsi="Century Gothic"/>
          <w:lang w:val="en-US"/>
        </w:rPr>
      </w:pPr>
      <w:r>
        <w:rPr>
          <w:rFonts w:ascii="Century Gothic" w:hAnsi="Century Gothic"/>
          <w:lang w:val="en-US"/>
        </w:rPr>
        <w:t xml:space="preserve">Ranges from informal to formal </w:t>
      </w:r>
    </w:p>
    <w:p w:rsidR="009A79D1" w:rsidRDefault="009A79D1" w:rsidP="005C5AB7">
      <w:pPr>
        <w:pStyle w:val="NoSpacing"/>
        <w:rPr>
          <w:rFonts w:ascii="Century Gothic" w:hAnsi="Century Gothic"/>
          <w:lang w:val="en-US"/>
        </w:rPr>
      </w:pPr>
    </w:p>
    <w:p w:rsidR="009A79D1" w:rsidRDefault="009A79D1" w:rsidP="005C5AB7">
      <w:pPr>
        <w:pStyle w:val="NoSpacing"/>
        <w:rPr>
          <w:rFonts w:ascii="Century Gothic" w:hAnsi="Century Gothic"/>
          <w:lang w:val="en-US"/>
        </w:rPr>
      </w:pPr>
      <w:r>
        <w:rPr>
          <w:rFonts w:ascii="Century Gothic" w:hAnsi="Century Gothic"/>
          <w:lang w:val="en-US"/>
        </w:rPr>
        <w:t xml:space="preserve">Informal techniques include: </w:t>
      </w:r>
    </w:p>
    <w:p w:rsidR="009A79D1" w:rsidRDefault="009A79D1" w:rsidP="005C5AB7">
      <w:pPr>
        <w:pStyle w:val="NoSpacing"/>
        <w:rPr>
          <w:rFonts w:ascii="Century Gothic" w:hAnsi="Century Gothic"/>
          <w:lang w:val="en-US"/>
        </w:rPr>
      </w:pPr>
    </w:p>
    <w:p w:rsidR="009A79D1" w:rsidRDefault="009A79D1" w:rsidP="009A79D1">
      <w:pPr>
        <w:pStyle w:val="NoSpacing"/>
        <w:numPr>
          <w:ilvl w:val="0"/>
          <w:numId w:val="39"/>
        </w:numPr>
        <w:rPr>
          <w:rFonts w:ascii="Century Gothic" w:hAnsi="Century Gothic"/>
          <w:lang w:val="en-US"/>
        </w:rPr>
      </w:pPr>
      <w:r>
        <w:rPr>
          <w:rFonts w:ascii="Century Gothic" w:hAnsi="Century Gothic"/>
          <w:lang w:val="en-US"/>
        </w:rPr>
        <w:t xml:space="preserve">Using the purchasing manager’s </w:t>
      </w:r>
      <w:proofErr w:type="spellStart"/>
      <w:r>
        <w:rPr>
          <w:rFonts w:ascii="Century Gothic" w:hAnsi="Century Gothic"/>
          <w:lang w:val="en-US"/>
        </w:rPr>
        <w:t>judgement</w:t>
      </w:r>
      <w:proofErr w:type="spellEnd"/>
      <w:r>
        <w:rPr>
          <w:rFonts w:ascii="Century Gothic" w:hAnsi="Century Gothic"/>
          <w:lang w:val="en-US"/>
        </w:rPr>
        <w:t xml:space="preserve"> for low value purchasing</w:t>
      </w:r>
    </w:p>
    <w:p w:rsidR="008C4F2F" w:rsidRDefault="008C4F2F" w:rsidP="009A79D1">
      <w:pPr>
        <w:pStyle w:val="NoSpacing"/>
        <w:numPr>
          <w:ilvl w:val="0"/>
          <w:numId w:val="39"/>
        </w:numPr>
        <w:rPr>
          <w:rFonts w:ascii="Century Gothic" w:hAnsi="Century Gothic"/>
          <w:lang w:val="en-US"/>
        </w:rPr>
      </w:pPr>
      <w:r>
        <w:rPr>
          <w:rFonts w:ascii="Century Gothic" w:hAnsi="Century Gothic"/>
          <w:lang w:val="en-US"/>
        </w:rPr>
        <w:t xml:space="preserve">Executive roundtable as a </w:t>
      </w:r>
      <w:proofErr w:type="spellStart"/>
      <w:r>
        <w:rPr>
          <w:rFonts w:ascii="Century Gothic" w:hAnsi="Century Gothic"/>
          <w:lang w:val="en-US"/>
        </w:rPr>
        <w:t>semi formal</w:t>
      </w:r>
      <w:proofErr w:type="spellEnd"/>
      <w:r>
        <w:rPr>
          <w:rFonts w:ascii="Century Gothic" w:hAnsi="Century Gothic"/>
          <w:lang w:val="en-US"/>
        </w:rPr>
        <w:t xml:space="preserve"> method</w:t>
      </w:r>
    </w:p>
    <w:p w:rsidR="008C4F2F" w:rsidRDefault="008C4F2F" w:rsidP="008C4F2F">
      <w:pPr>
        <w:pStyle w:val="NoSpacing"/>
        <w:rPr>
          <w:rFonts w:ascii="Century Gothic" w:hAnsi="Century Gothic"/>
          <w:lang w:val="en-US"/>
        </w:rPr>
      </w:pPr>
    </w:p>
    <w:p w:rsidR="008C4F2F" w:rsidRDefault="008C4F2F" w:rsidP="008C4F2F">
      <w:pPr>
        <w:pStyle w:val="NoSpacing"/>
        <w:rPr>
          <w:rFonts w:ascii="Century Gothic" w:hAnsi="Century Gothic"/>
          <w:lang w:val="en-US"/>
        </w:rPr>
      </w:pPr>
      <w:r>
        <w:rPr>
          <w:rFonts w:ascii="Century Gothic" w:hAnsi="Century Gothic"/>
          <w:lang w:val="en-US"/>
        </w:rPr>
        <w:t xml:space="preserve">Formal techniques include: </w:t>
      </w:r>
    </w:p>
    <w:p w:rsidR="008C4F2F" w:rsidRDefault="008C4F2F" w:rsidP="008C4F2F">
      <w:pPr>
        <w:pStyle w:val="NoSpacing"/>
        <w:rPr>
          <w:rFonts w:ascii="Century Gothic" w:hAnsi="Century Gothic"/>
          <w:lang w:val="en-US"/>
        </w:rPr>
      </w:pPr>
    </w:p>
    <w:p w:rsidR="009A79D1" w:rsidRDefault="008C4F2F" w:rsidP="008C4F2F">
      <w:pPr>
        <w:pStyle w:val="NoSpacing"/>
        <w:numPr>
          <w:ilvl w:val="0"/>
          <w:numId w:val="40"/>
        </w:numPr>
        <w:rPr>
          <w:rFonts w:ascii="Century Gothic" w:hAnsi="Century Gothic"/>
          <w:lang w:val="en-US"/>
        </w:rPr>
      </w:pPr>
      <w:r>
        <w:rPr>
          <w:rFonts w:ascii="Century Gothic" w:hAnsi="Century Gothic"/>
          <w:lang w:val="en-US"/>
        </w:rPr>
        <w:t>Weighted point supplier performance rating – goods and criteria are weighted according to the importance.</w:t>
      </w:r>
    </w:p>
    <w:p w:rsidR="008C4F2F" w:rsidRDefault="008C4F2F" w:rsidP="008C4F2F">
      <w:pPr>
        <w:pStyle w:val="NoSpacing"/>
        <w:rPr>
          <w:rFonts w:ascii="Century Gothic" w:hAnsi="Century Gothic"/>
          <w:lang w:val="en-US"/>
        </w:rPr>
      </w:pPr>
    </w:p>
    <w:p w:rsidR="008C4F2F" w:rsidRDefault="008C4F2F" w:rsidP="008C4F2F">
      <w:pPr>
        <w:pStyle w:val="NoSpacing"/>
        <w:rPr>
          <w:rFonts w:ascii="Century Gothic" w:hAnsi="Century Gothic"/>
          <w:lang w:val="en-US"/>
        </w:rPr>
      </w:pPr>
      <w:r>
        <w:rPr>
          <w:rFonts w:ascii="Century Gothic" w:hAnsi="Century Gothic"/>
          <w:b/>
          <w:i/>
          <w:lang w:val="en-US"/>
        </w:rPr>
        <w:t>Step five: select the supplier or suppliers</w:t>
      </w:r>
    </w:p>
    <w:p w:rsidR="008C4F2F" w:rsidRDefault="008C4F2F" w:rsidP="008C4F2F">
      <w:pPr>
        <w:pStyle w:val="NoSpacing"/>
        <w:rPr>
          <w:rFonts w:ascii="Century Gothic" w:hAnsi="Century Gothic"/>
          <w:lang w:val="en-US"/>
        </w:rPr>
      </w:pPr>
    </w:p>
    <w:p w:rsidR="008C4F2F" w:rsidRDefault="008C4F2F" w:rsidP="008C4F2F">
      <w:pPr>
        <w:pStyle w:val="NoSpacing"/>
        <w:rPr>
          <w:rFonts w:ascii="Century Gothic" w:hAnsi="Century Gothic"/>
          <w:lang w:val="en-US"/>
        </w:rPr>
      </w:pPr>
    </w:p>
    <w:p w:rsidR="008C4F2F" w:rsidRDefault="008C4F2F" w:rsidP="008C4F2F">
      <w:pPr>
        <w:pStyle w:val="NoSpacing"/>
        <w:rPr>
          <w:rFonts w:ascii="Century Gothic" w:hAnsi="Century Gothic"/>
          <w:b/>
          <w:lang w:val="en-US"/>
        </w:rPr>
      </w:pPr>
      <w:r>
        <w:rPr>
          <w:rFonts w:ascii="Century Gothic" w:hAnsi="Century Gothic"/>
          <w:b/>
          <w:lang w:val="en-US"/>
        </w:rPr>
        <w:t>The supplier management (maintenance) stage or post assessment phase.</w:t>
      </w:r>
    </w:p>
    <w:p w:rsidR="008C4F2F" w:rsidRDefault="008C4F2F" w:rsidP="008C4F2F">
      <w:pPr>
        <w:pStyle w:val="NoSpacing"/>
        <w:rPr>
          <w:rFonts w:ascii="Century Gothic" w:hAnsi="Century Gothic"/>
          <w:lang w:val="en-US"/>
        </w:rPr>
      </w:pPr>
      <w:r w:rsidRPr="008C4F2F">
        <w:rPr>
          <w:rFonts w:ascii="Century Gothic" w:hAnsi="Century Gothic"/>
          <w:lang w:val="en-US"/>
        </w:rPr>
        <w:t>It is essential to</w:t>
      </w:r>
      <w:r>
        <w:rPr>
          <w:rFonts w:ascii="Century Gothic" w:hAnsi="Century Gothic"/>
          <w:lang w:val="en-US"/>
        </w:rPr>
        <w:t xml:space="preserve"> maintain and develop suppliers after selection.</w:t>
      </w:r>
    </w:p>
    <w:p w:rsidR="008C4F2F" w:rsidRDefault="008C4F2F" w:rsidP="008C4F2F">
      <w:pPr>
        <w:pStyle w:val="NoSpacing"/>
        <w:rPr>
          <w:rFonts w:ascii="Century Gothic" w:hAnsi="Century Gothic"/>
          <w:lang w:val="en-US"/>
        </w:rPr>
      </w:pPr>
    </w:p>
    <w:p w:rsidR="008C4F2F" w:rsidRPr="008C4F2F" w:rsidRDefault="008C4F2F" w:rsidP="008C4F2F">
      <w:pPr>
        <w:pStyle w:val="NoSpacing"/>
        <w:rPr>
          <w:rFonts w:ascii="Century Gothic" w:hAnsi="Century Gothic"/>
          <w:b/>
          <w:i/>
          <w:lang w:val="en-US"/>
        </w:rPr>
      </w:pPr>
      <w:r>
        <w:rPr>
          <w:rFonts w:ascii="Century Gothic" w:hAnsi="Century Gothic"/>
          <w:b/>
          <w:i/>
          <w:lang w:val="en-US"/>
        </w:rPr>
        <w:t xml:space="preserve">Step six: ongoing measurement of supplier performance </w:t>
      </w:r>
    </w:p>
    <w:p w:rsidR="008C4F2F" w:rsidRDefault="008C4F2F" w:rsidP="005C5AB7">
      <w:pPr>
        <w:pStyle w:val="NoSpacing"/>
        <w:rPr>
          <w:rFonts w:ascii="Century Gothic" w:hAnsi="Century Gothic"/>
          <w:lang w:val="en-US"/>
        </w:rPr>
      </w:pPr>
      <w:r>
        <w:rPr>
          <w:rFonts w:ascii="Century Gothic" w:hAnsi="Century Gothic"/>
          <w:lang w:val="en-US"/>
        </w:rPr>
        <w:t>Supplier performance measurement can be done by using the weighted point evaluation method – See figure 5.3 on page 85 of the textbook.</w:t>
      </w:r>
    </w:p>
    <w:p w:rsidR="008C4F2F" w:rsidRDefault="008C4F2F" w:rsidP="005C5AB7">
      <w:pPr>
        <w:pStyle w:val="NoSpacing"/>
        <w:rPr>
          <w:rFonts w:ascii="Century Gothic" w:hAnsi="Century Gothic"/>
          <w:lang w:val="en-US"/>
        </w:rPr>
      </w:pPr>
    </w:p>
    <w:p w:rsidR="0021009C" w:rsidRDefault="008C4F2F" w:rsidP="005C5AB7">
      <w:pPr>
        <w:pStyle w:val="NoSpacing"/>
        <w:rPr>
          <w:rFonts w:ascii="Century Gothic" w:hAnsi="Century Gothic"/>
          <w:lang w:val="en-US"/>
        </w:rPr>
      </w:pPr>
      <w:r>
        <w:rPr>
          <w:rFonts w:ascii="Century Gothic" w:hAnsi="Century Gothic"/>
          <w:b/>
          <w:i/>
          <w:lang w:val="en-US"/>
        </w:rPr>
        <w:t>Step seven:</w:t>
      </w:r>
      <w:r w:rsidR="0021009C">
        <w:rPr>
          <w:rFonts w:ascii="Century Gothic" w:hAnsi="Century Gothic"/>
          <w:b/>
          <w:i/>
          <w:lang w:val="en-US"/>
        </w:rPr>
        <w:t xml:space="preserve"> supplier accreditation </w:t>
      </w:r>
    </w:p>
    <w:p w:rsidR="005C5AB7" w:rsidRDefault="0021009C" w:rsidP="005C5AB7">
      <w:pPr>
        <w:pStyle w:val="NoSpacing"/>
        <w:rPr>
          <w:rFonts w:ascii="Century Gothic" w:hAnsi="Century Gothic"/>
          <w:lang w:val="en-US"/>
        </w:rPr>
      </w:pPr>
      <w:r>
        <w:rPr>
          <w:rFonts w:ascii="Century Gothic" w:hAnsi="Century Gothic"/>
          <w:lang w:val="en-US"/>
        </w:rPr>
        <w:t xml:space="preserve">Successfully proven suppliers can be classified in three groups: </w:t>
      </w:r>
      <w:r w:rsidR="008C4F2F">
        <w:rPr>
          <w:rFonts w:ascii="Century Gothic" w:hAnsi="Century Gothic"/>
          <w:b/>
          <w:i/>
          <w:lang w:val="en-US"/>
        </w:rPr>
        <w:t xml:space="preserve"> </w:t>
      </w:r>
      <w:r w:rsidR="008C4F2F">
        <w:rPr>
          <w:rFonts w:ascii="Century Gothic" w:hAnsi="Century Gothic"/>
          <w:lang w:val="en-US"/>
        </w:rPr>
        <w:t xml:space="preserve"> </w:t>
      </w:r>
    </w:p>
    <w:p w:rsidR="0021009C" w:rsidRDefault="0021009C" w:rsidP="005C5AB7">
      <w:pPr>
        <w:pStyle w:val="NoSpacing"/>
        <w:rPr>
          <w:rFonts w:ascii="Century Gothic" w:hAnsi="Century Gothic"/>
          <w:lang w:val="en-US"/>
        </w:rPr>
      </w:pPr>
    </w:p>
    <w:p w:rsidR="0021009C" w:rsidRDefault="0021009C" w:rsidP="0021009C">
      <w:pPr>
        <w:pStyle w:val="NoSpacing"/>
        <w:numPr>
          <w:ilvl w:val="0"/>
          <w:numId w:val="40"/>
        </w:numPr>
        <w:rPr>
          <w:rFonts w:ascii="Century Gothic" w:hAnsi="Century Gothic"/>
          <w:lang w:val="en-US"/>
        </w:rPr>
      </w:pPr>
      <w:r>
        <w:rPr>
          <w:rFonts w:ascii="Century Gothic" w:hAnsi="Century Gothic"/>
          <w:lang w:val="en-US"/>
        </w:rPr>
        <w:t>Approved suppliers – suppliers they have made the requirements</w:t>
      </w:r>
    </w:p>
    <w:p w:rsidR="0021009C" w:rsidRDefault="0021009C" w:rsidP="0021009C">
      <w:pPr>
        <w:pStyle w:val="NoSpacing"/>
        <w:numPr>
          <w:ilvl w:val="0"/>
          <w:numId w:val="40"/>
        </w:numPr>
        <w:rPr>
          <w:rFonts w:ascii="Century Gothic" w:hAnsi="Century Gothic"/>
          <w:lang w:val="en-US"/>
        </w:rPr>
      </w:pPr>
      <w:r>
        <w:rPr>
          <w:rFonts w:ascii="Century Gothic" w:hAnsi="Century Gothic"/>
          <w:lang w:val="en-US"/>
        </w:rPr>
        <w:t xml:space="preserve">Preferred suppliers – suppliers whose past performance consistently meets or exceeds the </w:t>
      </w:r>
      <w:proofErr w:type="spellStart"/>
      <w:r>
        <w:rPr>
          <w:rFonts w:ascii="Century Gothic" w:hAnsi="Century Gothic"/>
          <w:lang w:val="en-US"/>
        </w:rPr>
        <w:t>organisations</w:t>
      </w:r>
      <w:proofErr w:type="spellEnd"/>
      <w:r>
        <w:rPr>
          <w:rFonts w:ascii="Century Gothic" w:hAnsi="Century Gothic"/>
          <w:lang w:val="en-US"/>
        </w:rPr>
        <w:t xml:space="preserve"> required levels of quality, cost, production and delivery of service </w:t>
      </w:r>
    </w:p>
    <w:p w:rsidR="002C245C" w:rsidRDefault="0021009C" w:rsidP="0021009C">
      <w:pPr>
        <w:pStyle w:val="NoSpacing"/>
        <w:numPr>
          <w:ilvl w:val="0"/>
          <w:numId w:val="40"/>
        </w:numPr>
        <w:rPr>
          <w:rFonts w:ascii="Century Gothic" w:hAnsi="Century Gothic"/>
          <w:lang w:val="en-US"/>
        </w:rPr>
      </w:pPr>
      <w:r>
        <w:rPr>
          <w:rFonts w:ascii="Century Gothic" w:hAnsi="Century Gothic"/>
          <w:lang w:val="en-US"/>
        </w:rPr>
        <w:t>Certified suppliers – the ultimate supplier accolade. Requires an in-depth assessment of the supplier.</w:t>
      </w:r>
    </w:p>
    <w:p w:rsidR="002C245C" w:rsidRDefault="002C245C" w:rsidP="002C245C">
      <w:pPr>
        <w:pStyle w:val="NoSpacing"/>
        <w:rPr>
          <w:rFonts w:ascii="Century Gothic" w:hAnsi="Century Gothic"/>
          <w:lang w:val="en-US"/>
        </w:rPr>
      </w:pPr>
    </w:p>
    <w:p w:rsidR="00936381" w:rsidRDefault="00936381" w:rsidP="002C245C">
      <w:pPr>
        <w:pStyle w:val="NoSpacing"/>
        <w:rPr>
          <w:rFonts w:ascii="Century Gothic" w:hAnsi="Century Gothic"/>
          <w:b/>
          <w:lang w:val="en-US"/>
        </w:rPr>
      </w:pPr>
    </w:p>
    <w:p w:rsidR="00936381" w:rsidRDefault="00936381" w:rsidP="002C245C">
      <w:pPr>
        <w:pStyle w:val="NoSpacing"/>
        <w:rPr>
          <w:rFonts w:ascii="Century Gothic" w:hAnsi="Century Gothic"/>
          <w:b/>
          <w:lang w:val="en-US"/>
        </w:rPr>
      </w:pPr>
      <w:r>
        <w:rPr>
          <w:rFonts w:ascii="Century Gothic" w:hAnsi="Century Gothic"/>
          <w:b/>
          <w:lang w:val="en-US"/>
        </w:rPr>
        <w:t xml:space="preserve">Supplier relationship management </w:t>
      </w:r>
    </w:p>
    <w:p w:rsidR="00936381" w:rsidRDefault="00936381" w:rsidP="002C245C">
      <w:pPr>
        <w:pStyle w:val="NoSpacing"/>
        <w:rPr>
          <w:rFonts w:ascii="Century Gothic" w:hAnsi="Century Gothic"/>
          <w:lang w:val="en-US"/>
        </w:rPr>
      </w:pPr>
      <w:r>
        <w:rPr>
          <w:rFonts w:ascii="Century Gothic" w:hAnsi="Century Gothic"/>
          <w:lang w:val="en-US"/>
        </w:rPr>
        <w:t>Many organizations rely on their suppliers to reduce costs, enhance quality and develop new products faster than their competitors suppliers</w:t>
      </w:r>
      <w:proofErr w:type="gramStart"/>
      <w:r>
        <w:rPr>
          <w:rFonts w:ascii="Century Gothic" w:hAnsi="Century Gothic"/>
          <w:lang w:val="en-US"/>
        </w:rPr>
        <w:t>..</w:t>
      </w:r>
      <w:proofErr w:type="gramEnd"/>
      <w:r>
        <w:rPr>
          <w:rFonts w:ascii="Century Gothic" w:hAnsi="Century Gothic"/>
          <w:lang w:val="en-US"/>
        </w:rPr>
        <w:t xml:space="preserve"> As a result, </w:t>
      </w:r>
      <w:proofErr w:type="spellStart"/>
      <w:r>
        <w:rPr>
          <w:rFonts w:ascii="Century Gothic" w:hAnsi="Century Gothic"/>
          <w:lang w:val="en-US"/>
        </w:rPr>
        <w:t>organisations</w:t>
      </w:r>
      <w:proofErr w:type="spellEnd"/>
      <w:r>
        <w:rPr>
          <w:rFonts w:ascii="Century Gothic" w:hAnsi="Century Gothic"/>
          <w:lang w:val="en-US"/>
        </w:rPr>
        <w:t xml:space="preserve"> build networks of suppliers that can help them learn, improve and grow.</w:t>
      </w:r>
    </w:p>
    <w:p w:rsidR="00936381" w:rsidRDefault="00936381" w:rsidP="002C245C">
      <w:pPr>
        <w:pStyle w:val="NoSpacing"/>
        <w:rPr>
          <w:rFonts w:ascii="Century Gothic" w:hAnsi="Century Gothic"/>
          <w:lang w:val="en-US"/>
        </w:rPr>
      </w:pPr>
    </w:p>
    <w:p w:rsidR="00936381" w:rsidRDefault="00936381" w:rsidP="002C245C">
      <w:pPr>
        <w:pStyle w:val="NoSpacing"/>
        <w:rPr>
          <w:rFonts w:ascii="Century Gothic" w:hAnsi="Century Gothic"/>
          <w:b/>
          <w:i/>
          <w:lang w:val="en-US"/>
        </w:rPr>
      </w:pPr>
      <w:r>
        <w:rPr>
          <w:rFonts w:ascii="Century Gothic" w:hAnsi="Century Gothic"/>
          <w:b/>
          <w:i/>
          <w:lang w:val="en-US"/>
        </w:rPr>
        <w:t>What constitutes a buyer-supplier relationship?</w:t>
      </w:r>
    </w:p>
    <w:p w:rsidR="0021009C" w:rsidRDefault="0021009C" w:rsidP="002C245C">
      <w:pPr>
        <w:pStyle w:val="NoSpacing"/>
        <w:rPr>
          <w:rFonts w:ascii="Century Gothic" w:hAnsi="Century Gothic"/>
          <w:lang w:val="en-US"/>
        </w:rPr>
      </w:pPr>
      <w:r>
        <w:rPr>
          <w:rFonts w:ascii="Century Gothic" w:hAnsi="Century Gothic"/>
          <w:lang w:val="en-US"/>
        </w:rPr>
        <w:t xml:space="preserve"> </w:t>
      </w:r>
      <w:r w:rsidR="00B9540D">
        <w:rPr>
          <w:rFonts w:ascii="Century Gothic" w:hAnsi="Century Gothic"/>
          <w:lang w:val="en-US"/>
        </w:rPr>
        <w:t>The relationship can be defined as the connection or association.</w:t>
      </w:r>
    </w:p>
    <w:p w:rsidR="00B9540D" w:rsidRDefault="00B9540D" w:rsidP="002C245C">
      <w:pPr>
        <w:pStyle w:val="NoSpacing"/>
        <w:rPr>
          <w:rFonts w:ascii="Century Gothic" w:hAnsi="Century Gothic"/>
          <w:lang w:val="en-US"/>
        </w:rPr>
      </w:pPr>
    </w:p>
    <w:p w:rsidR="00B9540D" w:rsidRDefault="00B9540D" w:rsidP="002C245C">
      <w:pPr>
        <w:pStyle w:val="NoSpacing"/>
        <w:rPr>
          <w:rFonts w:ascii="Century Gothic" w:hAnsi="Century Gothic"/>
          <w:lang w:val="en-US"/>
        </w:rPr>
      </w:pPr>
      <w:r>
        <w:rPr>
          <w:rFonts w:ascii="Century Gothic" w:hAnsi="Century Gothic"/>
          <w:lang w:val="en-US"/>
        </w:rPr>
        <w:t xml:space="preserve">Relationships can be low </w:t>
      </w:r>
      <w:proofErr w:type="gramStart"/>
      <w:r>
        <w:rPr>
          <w:rFonts w:ascii="Century Gothic" w:hAnsi="Century Gothic"/>
          <w:lang w:val="en-US"/>
        </w:rPr>
        <w:t>value ,</w:t>
      </w:r>
      <w:proofErr w:type="gramEnd"/>
      <w:r>
        <w:rPr>
          <w:rFonts w:ascii="Century Gothic" w:hAnsi="Century Gothic"/>
          <w:lang w:val="en-US"/>
        </w:rPr>
        <w:t xml:space="preserve"> transaction based or high value strategic ones.</w:t>
      </w:r>
    </w:p>
    <w:p w:rsidR="00B9540D" w:rsidRDefault="00B9540D" w:rsidP="002C245C">
      <w:pPr>
        <w:pStyle w:val="NoSpacing"/>
        <w:rPr>
          <w:rFonts w:ascii="Century Gothic" w:hAnsi="Century Gothic"/>
          <w:lang w:val="en-US"/>
        </w:rPr>
      </w:pPr>
    </w:p>
    <w:p w:rsidR="00B9540D" w:rsidRDefault="00B9540D" w:rsidP="002C245C">
      <w:pPr>
        <w:pStyle w:val="NoSpacing"/>
        <w:rPr>
          <w:rFonts w:ascii="Century Gothic" w:hAnsi="Century Gothic"/>
          <w:lang w:val="en-US"/>
        </w:rPr>
      </w:pPr>
      <w:r>
        <w:rPr>
          <w:rFonts w:ascii="Century Gothic" w:hAnsi="Century Gothic"/>
          <w:b/>
          <w:i/>
          <w:lang w:val="en-US"/>
        </w:rPr>
        <w:t>Types of buyer - supplier relationships:</w:t>
      </w:r>
    </w:p>
    <w:p w:rsidR="00B9540D" w:rsidRDefault="00B9540D" w:rsidP="002C245C">
      <w:pPr>
        <w:pStyle w:val="NoSpacing"/>
        <w:rPr>
          <w:rFonts w:ascii="Century Gothic" w:hAnsi="Century Gothic"/>
          <w:lang w:val="en-US"/>
        </w:rPr>
      </w:pPr>
      <w:r>
        <w:rPr>
          <w:rFonts w:ascii="Century Gothic" w:hAnsi="Century Gothic"/>
          <w:lang w:val="en-US"/>
        </w:rPr>
        <w:t xml:space="preserve">Three principal classes of relationships </w:t>
      </w:r>
    </w:p>
    <w:p w:rsidR="00B9540D" w:rsidRDefault="00B9540D" w:rsidP="002C245C">
      <w:pPr>
        <w:pStyle w:val="NoSpacing"/>
        <w:rPr>
          <w:rFonts w:ascii="Century Gothic" w:hAnsi="Century Gothic"/>
          <w:lang w:val="en-US"/>
        </w:rPr>
      </w:pPr>
    </w:p>
    <w:p w:rsidR="00B9540D" w:rsidRDefault="00B9540D" w:rsidP="00B9540D">
      <w:pPr>
        <w:pStyle w:val="NoSpacing"/>
        <w:numPr>
          <w:ilvl w:val="0"/>
          <w:numId w:val="42"/>
        </w:numPr>
        <w:rPr>
          <w:rFonts w:ascii="Century Gothic" w:hAnsi="Century Gothic"/>
          <w:lang w:val="en-US"/>
        </w:rPr>
      </w:pPr>
      <w:r>
        <w:rPr>
          <w:rFonts w:ascii="Century Gothic" w:hAnsi="Century Gothic"/>
          <w:lang w:val="en-US"/>
        </w:rPr>
        <w:t>Transactional relationships – straightforward between buyer and seller, no close involvement. Simple exchange of goods or services for payment. Little sharing of information.</w:t>
      </w:r>
    </w:p>
    <w:p w:rsidR="00B9540D" w:rsidRDefault="00B9540D" w:rsidP="00B9540D">
      <w:pPr>
        <w:pStyle w:val="NoSpacing"/>
        <w:ind w:left="720"/>
        <w:rPr>
          <w:rFonts w:ascii="Century Gothic" w:hAnsi="Century Gothic"/>
          <w:lang w:val="en-US"/>
        </w:rPr>
      </w:pPr>
    </w:p>
    <w:p w:rsidR="00B9540D" w:rsidRDefault="00B9540D" w:rsidP="00B9540D">
      <w:pPr>
        <w:pStyle w:val="NoSpacing"/>
        <w:numPr>
          <w:ilvl w:val="0"/>
          <w:numId w:val="42"/>
        </w:numPr>
        <w:rPr>
          <w:rFonts w:ascii="Century Gothic" w:hAnsi="Century Gothic"/>
          <w:lang w:val="en-US"/>
        </w:rPr>
      </w:pPr>
      <w:r>
        <w:rPr>
          <w:rFonts w:ascii="Century Gothic" w:hAnsi="Century Gothic"/>
          <w:lang w:val="en-US"/>
        </w:rPr>
        <w:t xml:space="preserve">Collaborative relationships – adoption of a high level of corporation had to maintain a trading relationship overtime </w:t>
      </w:r>
    </w:p>
    <w:p w:rsidR="00B9540D" w:rsidRDefault="00B9540D" w:rsidP="00B9540D">
      <w:pPr>
        <w:pStyle w:val="ListParagraph"/>
        <w:rPr>
          <w:rFonts w:ascii="Century Gothic" w:hAnsi="Century Gothic"/>
          <w:lang w:val="en-US"/>
        </w:rPr>
      </w:pPr>
    </w:p>
    <w:p w:rsidR="00B9540D" w:rsidRPr="00B9540D" w:rsidRDefault="00B9540D" w:rsidP="00B9540D">
      <w:pPr>
        <w:pStyle w:val="NoSpacing"/>
        <w:numPr>
          <w:ilvl w:val="0"/>
          <w:numId w:val="42"/>
        </w:numPr>
        <w:rPr>
          <w:rFonts w:ascii="Century Gothic" w:hAnsi="Century Gothic"/>
          <w:lang w:val="en-US"/>
        </w:rPr>
      </w:pPr>
      <w:r>
        <w:rPr>
          <w:rFonts w:ascii="Century Gothic" w:hAnsi="Century Gothic"/>
          <w:lang w:val="en-US"/>
        </w:rPr>
        <w:t>Alliance relationships – enhancement of collaborative relationship</w:t>
      </w:r>
      <w:r w:rsidR="00995107">
        <w:rPr>
          <w:rFonts w:ascii="Century Gothic" w:hAnsi="Century Gothic"/>
          <w:lang w:val="en-US"/>
        </w:rPr>
        <w:t xml:space="preserve">. Existence of institutional trust </w:t>
      </w:r>
      <w:r>
        <w:rPr>
          <w:rFonts w:ascii="Century Gothic" w:hAnsi="Century Gothic"/>
          <w:lang w:val="en-US"/>
        </w:rPr>
        <w:t xml:space="preserve"> </w:t>
      </w:r>
      <w:r w:rsidR="00995107">
        <w:rPr>
          <w:rFonts w:ascii="Century Gothic" w:hAnsi="Century Gothic"/>
          <w:lang w:val="en-US"/>
        </w:rPr>
        <w:t>- Prudent trust</w:t>
      </w:r>
      <w:bookmarkStart w:id="0" w:name="_GoBack"/>
      <w:bookmarkEnd w:id="0"/>
      <w:r w:rsidR="00995107">
        <w:rPr>
          <w:rFonts w:ascii="Century Gothic" w:hAnsi="Century Gothic"/>
          <w:lang w:val="en-US"/>
        </w:rPr>
        <w:t xml:space="preserve"> </w:t>
      </w:r>
    </w:p>
    <w:sectPr w:rsidR="00B9540D" w:rsidRPr="00B9540D"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F2B" w:rsidRDefault="00186F2B" w:rsidP="0045685C">
      <w:pPr>
        <w:spacing w:after="0" w:line="240" w:lineRule="auto"/>
      </w:pPr>
      <w:r>
        <w:separator/>
      </w:r>
    </w:p>
  </w:endnote>
  <w:endnote w:type="continuationSeparator" w:id="0">
    <w:p w:rsidR="00186F2B" w:rsidRDefault="00186F2B"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F936DB" w:rsidRDefault="00F936DB">
        <w:pPr>
          <w:pStyle w:val="Footer"/>
          <w:jc w:val="center"/>
        </w:pPr>
      </w:p>
      <w:p w:rsidR="00F936DB" w:rsidRDefault="00F936DB">
        <w:pPr>
          <w:pStyle w:val="Footer"/>
          <w:jc w:val="center"/>
        </w:pPr>
        <w:r>
          <w:fldChar w:fldCharType="begin"/>
        </w:r>
        <w:r>
          <w:instrText xml:space="preserve"> PAGE   \* MERGEFORMAT </w:instrText>
        </w:r>
        <w:r>
          <w:fldChar w:fldCharType="separate"/>
        </w:r>
        <w:r w:rsidR="00995107">
          <w:rPr>
            <w:noProof/>
          </w:rPr>
          <w:t>5</w:t>
        </w:r>
        <w:r>
          <w:rPr>
            <w:noProof/>
          </w:rPr>
          <w:fldChar w:fldCharType="end"/>
        </w:r>
      </w:p>
    </w:sdtContent>
  </w:sdt>
  <w:p w:rsidR="00F936DB" w:rsidRDefault="00F936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F2B" w:rsidRDefault="00186F2B" w:rsidP="0045685C">
      <w:pPr>
        <w:spacing w:after="0" w:line="240" w:lineRule="auto"/>
      </w:pPr>
      <w:r>
        <w:separator/>
      </w:r>
    </w:p>
  </w:footnote>
  <w:footnote w:type="continuationSeparator" w:id="0">
    <w:p w:rsidR="00186F2B" w:rsidRDefault="00186F2B"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4A79"/>
    <w:multiLevelType w:val="hybridMultilevel"/>
    <w:tmpl w:val="72140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C3EFC"/>
    <w:multiLevelType w:val="hybridMultilevel"/>
    <w:tmpl w:val="25EE99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AC5620B"/>
    <w:multiLevelType w:val="hybridMultilevel"/>
    <w:tmpl w:val="2346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8562F"/>
    <w:multiLevelType w:val="hybridMultilevel"/>
    <w:tmpl w:val="3C4C7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32506C"/>
    <w:multiLevelType w:val="hybridMultilevel"/>
    <w:tmpl w:val="EB1C4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D3EB0"/>
    <w:multiLevelType w:val="hybridMultilevel"/>
    <w:tmpl w:val="58426A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256E2350"/>
    <w:multiLevelType w:val="hybridMultilevel"/>
    <w:tmpl w:val="BC70C3C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2949187B"/>
    <w:multiLevelType w:val="hybridMultilevel"/>
    <w:tmpl w:val="9A3A4A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29F30BA3"/>
    <w:multiLevelType w:val="hybridMultilevel"/>
    <w:tmpl w:val="2AF8C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082F6C"/>
    <w:multiLevelType w:val="hybridMultilevel"/>
    <w:tmpl w:val="EDA68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9F4A31"/>
    <w:multiLevelType w:val="hybridMultilevel"/>
    <w:tmpl w:val="E07A6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F643F6"/>
    <w:multiLevelType w:val="hybridMultilevel"/>
    <w:tmpl w:val="CACEF3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3AB024D1"/>
    <w:multiLevelType w:val="hybridMultilevel"/>
    <w:tmpl w:val="5826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E22A1D"/>
    <w:multiLevelType w:val="hybridMultilevel"/>
    <w:tmpl w:val="A26A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975E69"/>
    <w:multiLevelType w:val="hybridMultilevel"/>
    <w:tmpl w:val="4C002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060091"/>
    <w:multiLevelType w:val="hybridMultilevel"/>
    <w:tmpl w:val="C7C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824103"/>
    <w:multiLevelType w:val="hybridMultilevel"/>
    <w:tmpl w:val="BC98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36D1C"/>
    <w:multiLevelType w:val="hybridMultilevel"/>
    <w:tmpl w:val="3822C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E17331"/>
    <w:multiLevelType w:val="hybridMultilevel"/>
    <w:tmpl w:val="FCAE3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F50246"/>
    <w:multiLevelType w:val="hybridMultilevel"/>
    <w:tmpl w:val="B47EF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341F8D"/>
    <w:multiLevelType w:val="hybridMultilevel"/>
    <w:tmpl w:val="36EC8B6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1">
    <w:nsid w:val="556122B6"/>
    <w:multiLevelType w:val="hybridMultilevel"/>
    <w:tmpl w:val="B3346B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55D9284D"/>
    <w:multiLevelType w:val="hybridMultilevel"/>
    <w:tmpl w:val="9112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B57F83"/>
    <w:multiLevelType w:val="hybridMultilevel"/>
    <w:tmpl w:val="30DC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CB5281"/>
    <w:multiLevelType w:val="hybridMultilevel"/>
    <w:tmpl w:val="D3F4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F20C5B"/>
    <w:multiLevelType w:val="hybridMultilevel"/>
    <w:tmpl w:val="43E4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B92815"/>
    <w:multiLevelType w:val="hybridMultilevel"/>
    <w:tmpl w:val="AD5C3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2A0105"/>
    <w:multiLevelType w:val="hybridMultilevel"/>
    <w:tmpl w:val="7C065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72103B"/>
    <w:multiLevelType w:val="hybridMultilevel"/>
    <w:tmpl w:val="C52EE9F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9">
    <w:nsid w:val="62C57354"/>
    <w:multiLevelType w:val="hybridMultilevel"/>
    <w:tmpl w:val="699AC7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672952DC"/>
    <w:multiLevelType w:val="hybridMultilevel"/>
    <w:tmpl w:val="02DE5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FF5159"/>
    <w:multiLevelType w:val="hybridMultilevel"/>
    <w:tmpl w:val="FC5CF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E16187"/>
    <w:multiLevelType w:val="hybridMultilevel"/>
    <w:tmpl w:val="8828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331E35"/>
    <w:multiLevelType w:val="hybridMultilevel"/>
    <w:tmpl w:val="F7C4CB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nsid w:val="715D48BA"/>
    <w:multiLevelType w:val="hybridMultilevel"/>
    <w:tmpl w:val="854663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724E59B5"/>
    <w:multiLevelType w:val="hybridMultilevel"/>
    <w:tmpl w:val="9B548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3B16B9"/>
    <w:multiLevelType w:val="hybridMultilevel"/>
    <w:tmpl w:val="B75E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5A4CEF"/>
    <w:multiLevelType w:val="hybridMultilevel"/>
    <w:tmpl w:val="5A6EA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CB0DF0"/>
    <w:multiLevelType w:val="hybridMultilevel"/>
    <w:tmpl w:val="C5141C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nsid w:val="7B665A98"/>
    <w:multiLevelType w:val="hybridMultilevel"/>
    <w:tmpl w:val="6420A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1B2427"/>
    <w:multiLevelType w:val="hybridMultilevel"/>
    <w:tmpl w:val="45CE61A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1">
    <w:nsid w:val="7FBD5699"/>
    <w:multiLevelType w:val="hybridMultilevel"/>
    <w:tmpl w:val="D996D1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3"/>
  </w:num>
  <w:num w:numId="2">
    <w:abstractNumId w:val="4"/>
  </w:num>
  <w:num w:numId="3">
    <w:abstractNumId w:val="27"/>
  </w:num>
  <w:num w:numId="4">
    <w:abstractNumId w:val="28"/>
  </w:num>
  <w:num w:numId="5">
    <w:abstractNumId w:val="24"/>
  </w:num>
  <w:num w:numId="6">
    <w:abstractNumId w:val="12"/>
  </w:num>
  <w:num w:numId="7">
    <w:abstractNumId w:val="29"/>
  </w:num>
  <w:num w:numId="8">
    <w:abstractNumId w:val="0"/>
  </w:num>
  <w:num w:numId="9">
    <w:abstractNumId w:val="2"/>
  </w:num>
  <w:num w:numId="10">
    <w:abstractNumId w:val="36"/>
  </w:num>
  <w:num w:numId="11">
    <w:abstractNumId w:val="34"/>
  </w:num>
  <w:num w:numId="12">
    <w:abstractNumId w:val="20"/>
  </w:num>
  <w:num w:numId="13">
    <w:abstractNumId w:val="15"/>
  </w:num>
  <w:num w:numId="14">
    <w:abstractNumId w:val="30"/>
  </w:num>
  <w:num w:numId="15">
    <w:abstractNumId w:val="21"/>
  </w:num>
  <w:num w:numId="16">
    <w:abstractNumId w:val="22"/>
  </w:num>
  <w:num w:numId="17">
    <w:abstractNumId w:val="38"/>
  </w:num>
  <w:num w:numId="18">
    <w:abstractNumId w:val="32"/>
  </w:num>
  <w:num w:numId="19">
    <w:abstractNumId w:val="39"/>
  </w:num>
  <w:num w:numId="20">
    <w:abstractNumId w:val="31"/>
  </w:num>
  <w:num w:numId="21">
    <w:abstractNumId w:val="41"/>
  </w:num>
  <w:num w:numId="22">
    <w:abstractNumId w:val="17"/>
  </w:num>
  <w:num w:numId="23">
    <w:abstractNumId w:val="16"/>
  </w:num>
  <w:num w:numId="24">
    <w:abstractNumId w:val="9"/>
  </w:num>
  <w:num w:numId="25">
    <w:abstractNumId w:val="14"/>
  </w:num>
  <w:num w:numId="26">
    <w:abstractNumId w:val="18"/>
  </w:num>
  <w:num w:numId="27">
    <w:abstractNumId w:val="6"/>
  </w:num>
  <w:num w:numId="28">
    <w:abstractNumId w:val="23"/>
  </w:num>
  <w:num w:numId="29">
    <w:abstractNumId w:val="5"/>
  </w:num>
  <w:num w:numId="30">
    <w:abstractNumId w:val="40"/>
  </w:num>
  <w:num w:numId="31">
    <w:abstractNumId w:val="7"/>
  </w:num>
  <w:num w:numId="32">
    <w:abstractNumId w:val="3"/>
  </w:num>
  <w:num w:numId="33">
    <w:abstractNumId w:val="11"/>
  </w:num>
  <w:num w:numId="34">
    <w:abstractNumId w:val="8"/>
  </w:num>
  <w:num w:numId="35">
    <w:abstractNumId w:val="26"/>
  </w:num>
  <w:num w:numId="36">
    <w:abstractNumId w:val="25"/>
  </w:num>
  <w:num w:numId="37">
    <w:abstractNumId w:val="10"/>
  </w:num>
  <w:num w:numId="38">
    <w:abstractNumId w:val="35"/>
  </w:num>
  <w:num w:numId="39">
    <w:abstractNumId w:val="19"/>
  </w:num>
  <w:num w:numId="40">
    <w:abstractNumId w:val="1"/>
  </w:num>
  <w:num w:numId="41">
    <w:abstractNumId w:val="13"/>
  </w:num>
  <w:num w:numId="42">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30"/>
    <w:rsid w:val="00002247"/>
    <w:rsid w:val="00002B36"/>
    <w:rsid w:val="00002C42"/>
    <w:rsid w:val="00007E77"/>
    <w:rsid w:val="000145BF"/>
    <w:rsid w:val="00014F1C"/>
    <w:rsid w:val="00031B09"/>
    <w:rsid w:val="0003381B"/>
    <w:rsid w:val="000372F9"/>
    <w:rsid w:val="00037710"/>
    <w:rsid w:val="000407CE"/>
    <w:rsid w:val="00042507"/>
    <w:rsid w:val="00043B8E"/>
    <w:rsid w:val="0004620F"/>
    <w:rsid w:val="000643C7"/>
    <w:rsid w:val="000644A9"/>
    <w:rsid w:val="00082D42"/>
    <w:rsid w:val="00087DD1"/>
    <w:rsid w:val="00091F35"/>
    <w:rsid w:val="00092BB2"/>
    <w:rsid w:val="00093703"/>
    <w:rsid w:val="000942DE"/>
    <w:rsid w:val="00095709"/>
    <w:rsid w:val="000B158A"/>
    <w:rsid w:val="000D29A8"/>
    <w:rsid w:val="000E6324"/>
    <w:rsid w:val="00100A43"/>
    <w:rsid w:val="00101952"/>
    <w:rsid w:val="00104CCC"/>
    <w:rsid w:val="00117D00"/>
    <w:rsid w:val="00125277"/>
    <w:rsid w:val="00137468"/>
    <w:rsid w:val="0014165E"/>
    <w:rsid w:val="00144C3D"/>
    <w:rsid w:val="001457E9"/>
    <w:rsid w:val="001467BE"/>
    <w:rsid w:val="00150BAB"/>
    <w:rsid w:val="00153A3A"/>
    <w:rsid w:val="00153AD3"/>
    <w:rsid w:val="00156F28"/>
    <w:rsid w:val="001578CF"/>
    <w:rsid w:val="00170F60"/>
    <w:rsid w:val="00172F84"/>
    <w:rsid w:val="00186F2B"/>
    <w:rsid w:val="00192790"/>
    <w:rsid w:val="00197077"/>
    <w:rsid w:val="001A57A4"/>
    <w:rsid w:val="001A686A"/>
    <w:rsid w:val="001B00D1"/>
    <w:rsid w:val="001C57C0"/>
    <w:rsid w:val="001C7BB4"/>
    <w:rsid w:val="001D6B78"/>
    <w:rsid w:val="001E5DDD"/>
    <w:rsid w:val="001F6E4C"/>
    <w:rsid w:val="0021009C"/>
    <w:rsid w:val="00211DFB"/>
    <w:rsid w:val="002139D2"/>
    <w:rsid w:val="00221FAD"/>
    <w:rsid w:val="002236F6"/>
    <w:rsid w:val="00226DD7"/>
    <w:rsid w:val="00234821"/>
    <w:rsid w:val="002351B0"/>
    <w:rsid w:val="00247B7D"/>
    <w:rsid w:val="0025365D"/>
    <w:rsid w:val="00254724"/>
    <w:rsid w:val="00255C9A"/>
    <w:rsid w:val="00262CBC"/>
    <w:rsid w:val="00265ECB"/>
    <w:rsid w:val="002737B7"/>
    <w:rsid w:val="00274C35"/>
    <w:rsid w:val="002802CF"/>
    <w:rsid w:val="00280EC5"/>
    <w:rsid w:val="00283B80"/>
    <w:rsid w:val="00290096"/>
    <w:rsid w:val="002A3807"/>
    <w:rsid w:val="002B2FD6"/>
    <w:rsid w:val="002B72E1"/>
    <w:rsid w:val="002C245C"/>
    <w:rsid w:val="002C42BE"/>
    <w:rsid w:val="002C7FBE"/>
    <w:rsid w:val="002D4367"/>
    <w:rsid w:val="002D4C08"/>
    <w:rsid w:val="002E2ADB"/>
    <w:rsid w:val="002E474D"/>
    <w:rsid w:val="00313361"/>
    <w:rsid w:val="00321E00"/>
    <w:rsid w:val="00324092"/>
    <w:rsid w:val="00330987"/>
    <w:rsid w:val="00330C96"/>
    <w:rsid w:val="003437F3"/>
    <w:rsid w:val="003450BE"/>
    <w:rsid w:val="00345BF8"/>
    <w:rsid w:val="003511C7"/>
    <w:rsid w:val="00352415"/>
    <w:rsid w:val="003579EB"/>
    <w:rsid w:val="0036337B"/>
    <w:rsid w:val="00365820"/>
    <w:rsid w:val="00373880"/>
    <w:rsid w:val="00373928"/>
    <w:rsid w:val="003739BE"/>
    <w:rsid w:val="00373C6A"/>
    <w:rsid w:val="00375E8C"/>
    <w:rsid w:val="00381D75"/>
    <w:rsid w:val="00385304"/>
    <w:rsid w:val="003902CB"/>
    <w:rsid w:val="00390B78"/>
    <w:rsid w:val="003968BF"/>
    <w:rsid w:val="003A1BAA"/>
    <w:rsid w:val="003A532E"/>
    <w:rsid w:val="003A6ADC"/>
    <w:rsid w:val="003B37F2"/>
    <w:rsid w:val="003B573B"/>
    <w:rsid w:val="003C78A7"/>
    <w:rsid w:val="003D1E6F"/>
    <w:rsid w:val="003D4DDC"/>
    <w:rsid w:val="003D6401"/>
    <w:rsid w:val="003D6F31"/>
    <w:rsid w:val="003E2A39"/>
    <w:rsid w:val="003E5DC4"/>
    <w:rsid w:val="003E68B1"/>
    <w:rsid w:val="003F7966"/>
    <w:rsid w:val="00401CA8"/>
    <w:rsid w:val="00410C63"/>
    <w:rsid w:val="00413EA9"/>
    <w:rsid w:val="00421DA8"/>
    <w:rsid w:val="00424E01"/>
    <w:rsid w:val="00425CCE"/>
    <w:rsid w:val="004267DB"/>
    <w:rsid w:val="0043304E"/>
    <w:rsid w:val="00435FB1"/>
    <w:rsid w:val="00444CFD"/>
    <w:rsid w:val="00446ACE"/>
    <w:rsid w:val="00454492"/>
    <w:rsid w:val="0045685C"/>
    <w:rsid w:val="00457159"/>
    <w:rsid w:val="00466E5A"/>
    <w:rsid w:val="00475118"/>
    <w:rsid w:val="00490120"/>
    <w:rsid w:val="00492518"/>
    <w:rsid w:val="00493220"/>
    <w:rsid w:val="004A53AD"/>
    <w:rsid w:val="004A62F9"/>
    <w:rsid w:val="004A7026"/>
    <w:rsid w:val="004B37AC"/>
    <w:rsid w:val="004B7636"/>
    <w:rsid w:val="004C0CD5"/>
    <w:rsid w:val="004C1528"/>
    <w:rsid w:val="004C1E31"/>
    <w:rsid w:val="004C6E52"/>
    <w:rsid w:val="004D76B5"/>
    <w:rsid w:val="004E4F06"/>
    <w:rsid w:val="004E719F"/>
    <w:rsid w:val="004F1C61"/>
    <w:rsid w:val="004F1F95"/>
    <w:rsid w:val="004F3E70"/>
    <w:rsid w:val="004F53B7"/>
    <w:rsid w:val="00505ECC"/>
    <w:rsid w:val="00515D27"/>
    <w:rsid w:val="005166EE"/>
    <w:rsid w:val="00526C92"/>
    <w:rsid w:val="00533F09"/>
    <w:rsid w:val="00545438"/>
    <w:rsid w:val="00546454"/>
    <w:rsid w:val="005503FF"/>
    <w:rsid w:val="00556DDE"/>
    <w:rsid w:val="005638F2"/>
    <w:rsid w:val="005756C2"/>
    <w:rsid w:val="005817EF"/>
    <w:rsid w:val="00581A2D"/>
    <w:rsid w:val="005857B0"/>
    <w:rsid w:val="00586E7A"/>
    <w:rsid w:val="0059084D"/>
    <w:rsid w:val="00593A73"/>
    <w:rsid w:val="00593AF2"/>
    <w:rsid w:val="00597C7F"/>
    <w:rsid w:val="005A450F"/>
    <w:rsid w:val="005B3D4B"/>
    <w:rsid w:val="005C2976"/>
    <w:rsid w:val="005C5AB7"/>
    <w:rsid w:val="005E0FA2"/>
    <w:rsid w:val="005E28BC"/>
    <w:rsid w:val="005F010C"/>
    <w:rsid w:val="005F148A"/>
    <w:rsid w:val="005F1EC3"/>
    <w:rsid w:val="005F21D7"/>
    <w:rsid w:val="0060314E"/>
    <w:rsid w:val="0060531C"/>
    <w:rsid w:val="006062B8"/>
    <w:rsid w:val="006115AB"/>
    <w:rsid w:val="00616F7D"/>
    <w:rsid w:val="0061741D"/>
    <w:rsid w:val="006229AD"/>
    <w:rsid w:val="00633DE5"/>
    <w:rsid w:val="006451D3"/>
    <w:rsid w:val="0065296E"/>
    <w:rsid w:val="00656050"/>
    <w:rsid w:val="006567D6"/>
    <w:rsid w:val="00656DC4"/>
    <w:rsid w:val="0066101C"/>
    <w:rsid w:val="00663A82"/>
    <w:rsid w:val="00674F3E"/>
    <w:rsid w:val="00675B83"/>
    <w:rsid w:val="00676870"/>
    <w:rsid w:val="00676F86"/>
    <w:rsid w:val="0069194F"/>
    <w:rsid w:val="0069241C"/>
    <w:rsid w:val="006B2193"/>
    <w:rsid w:val="006B2D3D"/>
    <w:rsid w:val="006B3BDB"/>
    <w:rsid w:val="006D43A7"/>
    <w:rsid w:val="006D4B73"/>
    <w:rsid w:val="006E27EC"/>
    <w:rsid w:val="006F043B"/>
    <w:rsid w:val="006F454C"/>
    <w:rsid w:val="006F54A0"/>
    <w:rsid w:val="0070734F"/>
    <w:rsid w:val="007224A1"/>
    <w:rsid w:val="0072564E"/>
    <w:rsid w:val="00732766"/>
    <w:rsid w:val="00746575"/>
    <w:rsid w:val="00753DF8"/>
    <w:rsid w:val="00764AEF"/>
    <w:rsid w:val="007732A3"/>
    <w:rsid w:val="00775E92"/>
    <w:rsid w:val="00776628"/>
    <w:rsid w:val="007A3ED3"/>
    <w:rsid w:val="007B6954"/>
    <w:rsid w:val="007C0B6D"/>
    <w:rsid w:val="007C3636"/>
    <w:rsid w:val="007C44B3"/>
    <w:rsid w:val="007D1706"/>
    <w:rsid w:val="007D3517"/>
    <w:rsid w:val="007E3EF5"/>
    <w:rsid w:val="007E420D"/>
    <w:rsid w:val="007F3F3D"/>
    <w:rsid w:val="007F714D"/>
    <w:rsid w:val="007F7EE5"/>
    <w:rsid w:val="00802554"/>
    <w:rsid w:val="00803F70"/>
    <w:rsid w:val="008052BA"/>
    <w:rsid w:val="008110E1"/>
    <w:rsid w:val="00816785"/>
    <w:rsid w:val="00816F1F"/>
    <w:rsid w:val="008215F3"/>
    <w:rsid w:val="00821D1D"/>
    <w:rsid w:val="00832947"/>
    <w:rsid w:val="0084098D"/>
    <w:rsid w:val="00855611"/>
    <w:rsid w:val="00860766"/>
    <w:rsid w:val="0086303B"/>
    <w:rsid w:val="008650DC"/>
    <w:rsid w:val="0087254F"/>
    <w:rsid w:val="00881CAF"/>
    <w:rsid w:val="00891337"/>
    <w:rsid w:val="00893795"/>
    <w:rsid w:val="008A4341"/>
    <w:rsid w:val="008A75FD"/>
    <w:rsid w:val="008B26D7"/>
    <w:rsid w:val="008B478D"/>
    <w:rsid w:val="008B59DA"/>
    <w:rsid w:val="008C010A"/>
    <w:rsid w:val="008C11D2"/>
    <w:rsid w:val="008C2B3D"/>
    <w:rsid w:val="008C4F2F"/>
    <w:rsid w:val="008D0F41"/>
    <w:rsid w:val="008D0F4D"/>
    <w:rsid w:val="008E4FD2"/>
    <w:rsid w:val="008E7F22"/>
    <w:rsid w:val="008F261A"/>
    <w:rsid w:val="008F684E"/>
    <w:rsid w:val="00906FA1"/>
    <w:rsid w:val="009120C6"/>
    <w:rsid w:val="00917CBD"/>
    <w:rsid w:val="00920CDF"/>
    <w:rsid w:val="00923862"/>
    <w:rsid w:val="00924680"/>
    <w:rsid w:val="00936381"/>
    <w:rsid w:val="009376AD"/>
    <w:rsid w:val="00937BCA"/>
    <w:rsid w:val="00940ABE"/>
    <w:rsid w:val="009458D5"/>
    <w:rsid w:val="009469F5"/>
    <w:rsid w:val="0096156E"/>
    <w:rsid w:val="00966779"/>
    <w:rsid w:val="00970653"/>
    <w:rsid w:val="00974C35"/>
    <w:rsid w:val="00980E36"/>
    <w:rsid w:val="00982119"/>
    <w:rsid w:val="00985115"/>
    <w:rsid w:val="00986CB9"/>
    <w:rsid w:val="00987311"/>
    <w:rsid w:val="00993120"/>
    <w:rsid w:val="00995107"/>
    <w:rsid w:val="009A0B98"/>
    <w:rsid w:val="009A79D1"/>
    <w:rsid w:val="009B525B"/>
    <w:rsid w:val="009C104A"/>
    <w:rsid w:val="009D0607"/>
    <w:rsid w:val="009D2A3D"/>
    <w:rsid w:val="009D6F7C"/>
    <w:rsid w:val="009D77FD"/>
    <w:rsid w:val="009E2F3E"/>
    <w:rsid w:val="009E47F4"/>
    <w:rsid w:val="009E6772"/>
    <w:rsid w:val="009F12FE"/>
    <w:rsid w:val="009F3D1B"/>
    <w:rsid w:val="009F6ACF"/>
    <w:rsid w:val="009F74C3"/>
    <w:rsid w:val="00A10C42"/>
    <w:rsid w:val="00A12AC0"/>
    <w:rsid w:val="00A24188"/>
    <w:rsid w:val="00A2439F"/>
    <w:rsid w:val="00A243FC"/>
    <w:rsid w:val="00A274D5"/>
    <w:rsid w:val="00A325A2"/>
    <w:rsid w:val="00A476F5"/>
    <w:rsid w:val="00A579F4"/>
    <w:rsid w:val="00A6688C"/>
    <w:rsid w:val="00A66E1D"/>
    <w:rsid w:val="00A72AC0"/>
    <w:rsid w:val="00A74A25"/>
    <w:rsid w:val="00A74F19"/>
    <w:rsid w:val="00A7576E"/>
    <w:rsid w:val="00A75D95"/>
    <w:rsid w:val="00A876FD"/>
    <w:rsid w:val="00A96E43"/>
    <w:rsid w:val="00AA07D5"/>
    <w:rsid w:val="00AA392A"/>
    <w:rsid w:val="00AA419E"/>
    <w:rsid w:val="00AC1465"/>
    <w:rsid w:val="00AD2930"/>
    <w:rsid w:val="00AD7DF7"/>
    <w:rsid w:val="00AF712B"/>
    <w:rsid w:val="00B05875"/>
    <w:rsid w:val="00B075A0"/>
    <w:rsid w:val="00B11AAD"/>
    <w:rsid w:val="00B12D3A"/>
    <w:rsid w:val="00B13383"/>
    <w:rsid w:val="00B17878"/>
    <w:rsid w:val="00B31083"/>
    <w:rsid w:val="00B328E9"/>
    <w:rsid w:val="00B37211"/>
    <w:rsid w:val="00B44082"/>
    <w:rsid w:val="00B548A8"/>
    <w:rsid w:val="00B7026C"/>
    <w:rsid w:val="00B91396"/>
    <w:rsid w:val="00B9540D"/>
    <w:rsid w:val="00BB49AD"/>
    <w:rsid w:val="00BC2776"/>
    <w:rsid w:val="00BC3884"/>
    <w:rsid w:val="00BE2CED"/>
    <w:rsid w:val="00BE6CED"/>
    <w:rsid w:val="00BE75C4"/>
    <w:rsid w:val="00C041CF"/>
    <w:rsid w:val="00C05184"/>
    <w:rsid w:val="00C066AD"/>
    <w:rsid w:val="00C23A59"/>
    <w:rsid w:val="00C258BA"/>
    <w:rsid w:val="00C27753"/>
    <w:rsid w:val="00C33EE8"/>
    <w:rsid w:val="00C36090"/>
    <w:rsid w:val="00C36734"/>
    <w:rsid w:val="00C44BF0"/>
    <w:rsid w:val="00C44E71"/>
    <w:rsid w:val="00C462B2"/>
    <w:rsid w:val="00C55ABD"/>
    <w:rsid w:val="00C64FF1"/>
    <w:rsid w:val="00C67A39"/>
    <w:rsid w:val="00C708CC"/>
    <w:rsid w:val="00C720CB"/>
    <w:rsid w:val="00C730EC"/>
    <w:rsid w:val="00C814E3"/>
    <w:rsid w:val="00C86028"/>
    <w:rsid w:val="00C934F2"/>
    <w:rsid w:val="00CA16FA"/>
    <w:rsid w:val="00CA427C"/>
    <w:rsid w:val="00CA4D5E"/>
    <w:rsid w:val="00CA716A"/>
    <w:rsid w:val="00CB6AEC"/>
    <w:rsid w:val="00CB724A"/>
    <w:rsid w:val="00CC246D"/>
    <w:rsid w:val="00CC3621"/>
    <w:rsid w:val="00CC503B"/>
    <w:rsid w:val="00CD6FB7"/>
    <w:rsid w:val="00CE555D"/>
    <w:rsid w:val="00CE64FF"/>
    <w:rsid w:val="00CF07ED"/>
    <w:rsid w:val="00CF089E"/>
    <w:rsid w:val="00CF4576"/>
    <w:rsid w:val="00D038D7"/>
    <w:rsid w:val="00D15484"/>
    <w:rsid w:val="00D201CE"/>
    <w:rsid w:val="00D216C4"/>
    <w:rsid w:val="00D253D8"/>
    <w:rsid w:val="00D2601A"/>
    <w:rsid w:val="00D307C7"/>
    <w:rsid w:val="00D30B2B"/>
    <w:rsid w:val="00D3176F"/>
    <w:rsid w:val="00D36AE6"/>
    <w:rsid w:val="00D415B6"/>
    <w:rsid w:val="00D476A2"/>
    <w:rsid w:val="00D745CD"/>
    <w:rsid w:val="00D75418"/>
    <w:rsid w:val="00D75B52"/>
    <w:rsid w:val="00D76879"/>
    <w:rsid w:val="00D861E3"/>
    <w:rsid w:val="00D867F8"/>
    <w:rsid w:val="00D94523"/>
    <w:rsid w:val="00DA7AF5"/>
    <w:rsid w:val="00DB2FC1"/>
    <w:rsid w:val="00DC0124"/>
    <w:rsid w:val="00DC320D"/>
    <w:rsid w:val="00DD3E66"/>
    <w:rsid w:val="00DD7AE4"/>
    <w:rsid w:val="00DE2D75"/>
    <w:rsid w:val="00DF2E49"/>
    <w:rsid w:val="00DF32DC"/>
    <w:rsid w:val="00DF4187"/>
    <w:rsid w:val="00DF5C2C"/>
    <w:rsid w:val="00E071E6"/>
    <w:rsid w:val="00E12F82"/>
    <w:rsid w:val="00E169FD"/>
    <w:rsid w:val="00E17916"/>
    <w:rsid w:val="00E2295D"/>
    <w:rsid w:val="00E24FC0"/>
    <w:rsid w:val="00E272B6"/>
    <w:rsid w:val="00E278F3"/>
    <w:rsid w:val="00E3558D"/>
    <w:rsid w:val="00E36FCA"/>
    <w:rsid w:val="00E41E07"/>
    <w:rsid w:val="00E41EE5"/>
    <w:rsid w:val="00E45C54"/>
    <w:rsid w:val="00E550D8"/>
    <w:rsid w:val="00E800D2"/>
    <w:rsid w:val="00E8037A"/>
    <w:rsid w:val="00E82E46"/>
    <w:rsid w:val="00E86281"/>
    <w:rsid w:val="00E94EC3"/>
    <w:rsid w:val="00E97414"/>
    <w:rsid w:val="00EA7A9A"/>
    <w:rsid w:val="00EA7F61"/>
    <w:rsid w:val="00EB3EB0"/>
    <w:rsid w:val="00EB70FE"/>
    <w:rsid w:val="00EC1C1D"/>
    <w:rsid w:val="00EC5071"/>
    <w:rsid w:val="00EC7E43"/>
    <w:rsid w:val="00ED2719"/>
    <w:rsid w:val="00ED37D4"/>
    <w:rsid w:val="00ED3E83"/>
    <w:rsid w:val="00ED5452"/>
    <w:rsid w:val="00ED5ED1"/>
    <w:rsid w:val="00ED61EF"/>
    <w:rsid w:val="00EE2FE2"/>
    <w:rsid w:val="00EE4001"/>
    <w:rsid w:val="00EE7B21"/>
    <w:rsid w:val="00EF6077"/>
    <w:rsid w:val="00F07D83"/>
    <w:rsid w:val="00F10B94"/>
    <w:rsid w:val="00F152CA"/>
    <w:rsid w:val="00F24805"/>
    <w:rsid w:val="00F30A5D"/>
    <w:rsid w:val="00F31542"/>
    <w:rsid w:val="00F416AB"/>
    <w:rsid w:val="00F44CFA"/>
    <w:rsid w:val="00F52A30"/>
    <w:rsid w:val="00F607BB"/>
    <w:rsid w:val="00F72E21"/>
    <w:rsid w:val="00F82A40"/>
    <w:rsid w:val="00F848D7"/>
    <w:rsid w:val="00F85898"/>
    <w:rsid w:val="00F936DB"/>
    <w:rsid w:val="00F944A1"/>
    <w:rsid w:val="00F94D80"/>
    <w:rsid w:val="00F96F41"/>
    <w:rsid w:val="00FA5FC7"/>
    <w:rsid w:val="00FC5E6A"/>
    <w:rsid w:val="00FD4BBF"/>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B5F3-36B1-4671-9D1D-3173190B6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1477</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31</cp:revision>
  <dcterms:created xsi:type="dcterms:W3CDTF">2013-05-01T17:47:00Z</dcterms:created>
  <dcterms:modified xsi:type="dcterms:W3CDTF">2013-05-01T18:54:00Z</dcterms:modified>
</cp:coreProperties>
</file>