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DBDB" w:themeColor="accent2" w:themeTint="33"/>
  <w:body>
    <w:p w:rsidR="006938D6" w:rsidRPr="002D4F74" w:rsidRDefault="00AF560C">
      <w:pPr>
        <w:rPr>
          <w:rFonts w:ascii="Arial Narrow" w:hAnsi="Arial Narrow"/>
          <w:sz w:val="20"/>
          <w:szCs w:val="20"/>
          <w:lang w:val="en-US"/>
        </w:rPr>
      </w:pPr>
      <w:r w:rsidRPr="002D4F74">
        <w:rPr>
          <w:rFonts w:ascii="Arial Narrow" w:hAnsi="Arial Narrow"/>
          <w:sz w:val="20"/>
          <w:szCs w:val="20"/>
          <w:lang w:val="en-US"/>
        </w:rPr>
        <w:t>CHAPTER 7</w:t>
      </w:r>
    </w:p>
    <w:p w:rsidR="002D4F74" w:rsidRPr="002D4F74" w:rsidRDefault="002D4F74">
      <w:pPr>
        <w:rPr>
          <w:rFonts w:ascii="Arial Narrow" w:hAnsi="Arial Narrow"/>
          <w:sz w:val="20"/>
          <w:szCs w:val="20"/>
          <w:lang w:val="en-US"/>
        </w:rPr>
      </w:pPr>
      <w:hyperlink r:id="rId6" w:history="1">
        <w:r w:rsidRPr="002D4F74">
          <w:rPr>
            <w:rStyle w:val="Hyperlink"/>
            <w:rFonts w:ascii="Arial Narrow" w:hAnsi="Arial Narrow"/>
            <w:sz w:val="20"/>
            <w:szCs w:val="20"/>
            <w:lang w:val="en-US"/>
          </w:rPr>
          <w:t>mphakip@gmail.com</w:t>
        </w:r>
      </w:hyperlink>
    </w:p>
    <w:p w:rsidR="002D4F74" w:rsidRPr="002D4F74" w:rsidRDefault="002D4F74">
      <w:pPr>
        <w:rPr>
          <w:rFonts w:ascii="Arial Narrow" w:hAnsi="Arial Narrow"/>
          <w:sz w:val="20"/>
          <w:szCs w:val="20"/>
          <w:lang w:val="en-US"/>
        </w:rPr>
      </w:pPr>
      <w:r w:rsidRPr="002D4F74">
        <w:rPr>
          <w:rFonts w:ascii="Arial Narrow" w:hAnsi="Arial Narrow"/>
          <w:noProof/>
          <w:sz w:val="20"/>
          <w:szCs w:val="20"/>
          <w:lang w:eastAsia="en-ZA"/>
        </w:rPr>
        <w:drawing>
          <wp:inline distT="0" distB="0" distL="0" distR="0" wp14:anchorId="0CDA7B0B" wp14:editId="34AEFC2F">
            <wp:extent cx="6457950" cy="3590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2D4F74" w:rsidRDefault="002D4F74" w:rsidP="002D4F74">
      <w:pPr>
        <w:numPr>
          <w:ilvl w:val="0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Internet-based public relations tools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www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Email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Spam (junk mail)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E-newsletters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Media relations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List serves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Discussion forums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Blogging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Social networking sites</w:t>
      </w:r>
    </w:p>
    <w:p w:rsidR="00000000" w:rsidRPr="002D4F74" w:rsidRDefault="002D4F74" w:rsidP="002D4F74">
      <w:pPr>
        <w:numPr>
          <w:ilvl w:val="1"/>
          <w:numId w:val="1"/>
        </w:numPr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sz w:val="20"/>
          <w:szCs w:val="20"/>
        </w:rPr>
        <w:t>Cellular services</w:t>
      </w:r>
    </w:p>
    <w:p w:rsidR="002D4F74" w:rsidRPr="002D4F74" w:rsidRDefault="002D4F74" w:rsidP="002D4F74">
      <w:pPr>
        <w:pStyle w:val="Default"/>
        <w:ind w:left="360"/>
        <w:rPr>
          <w:rFonts w:ascii="Arial Narrow" w:hAnsi="Arial Narrow"/>
          <w:sz w:val="20"/>
          <w:szCs w:val="20"/>
        </w:rPr>
      </w:pPr>
    </w:p>
    <w:p w:rsidR="002D4F74" w:rsidRPr="002D4F74" w:rsidRDefault="002D4F74" w:rsidP="002D4F74">
      <w:pPr>
        <w:pStyle w:val="Default"/>
        <w:ind w:left="360"/>
        <w:rPr>
          <w:rFonts w:ascii="Arial Narrow" w:hAnsi="Arial Narrow"/>
          <w:sz w:val="20"/>
          <w:szCs w:val="20"/>
        </w:rPr>
      </w:pPr>
      <w:r w:rsidRPr="002D4F74">
        <w:rPr>
          <w:rFonts w:ascii="Arial Narrow" w:hAnsi="Arial Narrow"/>
          <w:b/>
          <w:bCs/>
          <w:sz w:val="20"/>
          <w:szCs w:val="20"/>
        </w:rPr>
        <w:t>THE INTERNET AND CONNECTIVITY</w:t>
      </w:r>
    </w:p>
    <w:p w:rsidR="002D4F74" w:rsidRPr="002D4F74" w:rsidRDefault="002D4F74" w:rsidP="002D4F74">
      <w:pPr>
        <w:autoSpaceDE w:val="0"/>
        <w:autoSpaceDN w:val="0"/>
        <w:adjustRightInd w:val="0"/>
        <w:spacing w:after="0" w:line="240" w:lineRule="auto"/>
        <w:rPr>
          <w:rFonts w:ascii="Arial Narrow" w:hAnsi="Arial Narrow" w:cs="Myriad Pro"/>
          <w:color w:val="000000"/>
          <w:sz w:val="20"/>
          <w:szCs w:val="20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900"/>
      </w:tblGrid>
      <w:tr w:rsidR="002D4F74" w:rsidRPr="002D4F74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8900" w:type="dxa"/>
          </w:tcPr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b/>
                <w:caps/>
                <w:color w:val="000000"/>
                <w:sz w:val="20"/>
                <w:szCs w:val="20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2D4F74">
              <w:rPr>
                <w:rFonts w:ascii="Arial Narrow" w:hAnsi="Arial Narrow" w:cs="Myriad Pro"/>
                <w:b/>
                <w:caps/>
                <w:color w:val="000000"/>
                <w:sz w:val="20"/>
                <w:szCs w:val="20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World Wide Web</w:t>
            </w:r>
          </w:p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color w:val="000000"/>
                <w:sz w:val="20"/>
                <w:szCs w:val="20"/>
              </w:rPr>
            </w:pPr>
          </w:p>
        </w:tc>
      </w:tr>
    </w:tbl>
    <w:p w:rsidR="002D4F74" w:rsidRPr="002D4F74" w:rsidRDefault="002D4F74" w:rsidP="002D4F74">
      <w:pPr>
        <w:autoSpaceDE w:val="0"/>
        <w:autoSpaceDN w:val="0"/>
        <w:adjustRightInd w:val="0"/>
        <w:spacing w:after="0" w:line="240" w:lineRule="auto"/>
        <w:rPr>
          <w:rFonts w:ascii="Arial Narrow" w:hAnsi="Arial Narrow" w:cs="Myriad Pro"/>
          <w:color w:val="000000"/>
          <w:sz w:val="20"/>
          <w:szCs w:val="20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900"/>
      </w:tblGrid>
      <w:tr w:rsidR="002D4F74" w:rsidRPr="002D4F74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8900" w:type="dxa"/>
          </w:tcPr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color w:val="000000"/>
                <w:sz w:val="20"/>
                <w:szCs w:val="20"/>
              </w:rPr>
            </w:pPr>
            <w:r w:rsidRPr="002D4F74">
              <w:rPr>
                <w:rFonts w:ascii="Arial Narrow" w:hAnsi="Arial Narrow" w:cs="Myriad Pro"/>
                <w:color w:val="000000"/>
                <w:sz w:val="20"/>
                <w:szCs w:val="20"/>
              </w:rPr>
              <w:t>The web may contain images, videos, multimedia and navigation between hyperlinks that may assist a public relations officer to convey or find information.</w:t>
            </w:r>
          </w:p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color w:val="000000"/>
                <w:sz w:val="20"/>
                <w:szCs w:val="20"/>
              </w:rPr>
            </w:pPr>
          </w:p>
        </w:tc>
      </w:tr>
    </w:tbl>
    <w:p w:rsidR="002D4F74" w:rsidRPr="002D4F74" w:rsidRDefault="002D4F74" w:rsidP="002D4F74">
      <w:pPr>
        <w:autoSpaceDE w:val="0"/>
        <w:autoSpaceDN w:val="0"/>
        <w:adjustRightInd w:val="0"/>
        <w:spacing w:after="0" w:line="240" w:lineRule="auto"/>
        <w:rPr>
          <w:rFonts w:ascii="Arial Narrow" w:hAnsi="Arial Narrow" w:cs="Myriad Pro"/>
          <w:color w:val="000000"/>
          <w:sz w:val="20"/>
          <w:szCs w:val="20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900"/>
      </w:tblGrid>
      <w:tr w:rsidR="002D4F74" w:rsidRPr="002D4F74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8900" w:type="dxa"/>
          </w:tcPr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b/>
                <w:caps/>
                <w:color w:val="000000"/>
                <w:sz w:val="20"/>
                <w:szCs w:val="20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2D4F74">
              <w:rPr>
                <w:rFonts w:ascii="Arial Narrow" w:hAnsi="Arial Narrow" w:cs="Myriad Pro"/>
                <w:b/>
                <w:caps/>
                <w:color w:val="000000"/>
                <w:sz w:val="20"/>
                <w:szCs w:val="20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E-mail</w:t>
            </w:r>
          </w:p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color w:val="000000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900"/>
            </w:tblGrid>
            <w:tr w:rsidR="002D4F74" w:rsidRPr="002D4F74">
              <w:tblPrEx>
                <w:tblCellMar>
                  <w:top w:w="0" w:type="dxa"/>
                  <w:bottom w:w="0" w:type="dxa"/>
                </w:tblCellMar>
              </w:tblPrEx>
              <w:trPr>
                <w:trHeight w:val="300"/>
              </w:trPr>
              <w:tc>
                <w:tcPr>
                  <w:tcW w:w="8900" w:type="dxa"/>
                </w:tcPr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  <w:r w:rsidRPr="002D4F74"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  <w:t>Digital messages can be sent or received via electronic mail.</w:t>
                  </w:r>
                </w:p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color w:val="000000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900"/>
            </w:tblGrid>
            <w:tr w:rsidR="002D4F74" w:rsidRPr="002D4F74">
              <w:tblPrEx>
                <w:tblCellMar>
                  <w:top w:w="0" w:type="dxa"/>
                  <w:bottom w:w="0" w:type="dxa"/>
                </w:tblCellMar>
              </w:tblPrEx>
              <w:trPr>
                <w:trHeight w:val="150"/>
              </w:trPr>
              <w:tc>
                <w:tcPr>
                  <w:tcW w:w="8900" w:type="dxa"/>
                </w:tcPr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b/>
                      <w:caps/>
                      <w:color w:val="000000"/>
                      <w:sz w:val="20"/>
                      <w:szCs w:val="20"/>
                      <w14:reflection w14:blurRad="12700" w14:stA="28000" w14:stPos="0" w14:endA="0" w14:endPos="45000" w14:dist="1003" w14:dir="5400000" w14:fadeDir="5400000" w14:sx="100000" w14:sy="-100000" w14:kx="0" w14:ky="0" w14:algn="bl"/>
                      <w14:textOutline w14:w="4495" w14:cap="flat" w14:cmpd="sng" w14:algn="ctr">
                        <w14:solidFill>
                          <w14:schemeClr w14:val="accent4">
                            <w14:shade w14:val="50000"/>
                            <w14:satMod w14:val="120000"/>
                          </w14:schemeClr>
                        </w14:solidFill>
                        <w14:prstDash w14:val="solid"/>
                        <w14:round/>
                      </w14:textOutline>
                      <w14:textFill>
                        <w14:gradFill>
                          <w14:gsLst>
                            <w14:gs w14:pos="0">
                              <w14:schemeClr w14:val="accent4">
                                <w14:shade w14:val="20000"/>
                                <w14:satMod w14:val="245000"/>
                              </w14:schemeClr>
                            </w14:gs>
                            <w14:gs w14:pos="43000">
                              <w14:schemeClr w14:val="accent4">
                                <w14:satMod w14:val="255000"/>
                              </w14:schemeClr>
                            </w14:gs>
                            <w14:gs w14:pos="48000">
                              <w14:schemeClr w14:val="accent4">
                                <w14:shade w14:val="85000"/>
                                <w14:satMod w14:val="255000"/>
                              </w14:schemeClr>
                            </w14:gs>
                            <w14:gs w14:pos="100000">
                              <w14:schemeClr w14:val="accent4">
                                <w14:shade w14:val="20000"/>
                                <w14:satMod w14:val="245000"/>
                              </w14:schemeClr>
                            </w14:gs>
                          </w14:gsLst>
                          <w14:lin w14:ang="5400000" w14:scaled="0"/>
                        </w14:gradFill>
                      </w14:textFill>
                    </w:rPr>
                  </w:pPr>
                  <w:r w:rsidRPr="002D4F74">
                    <w:rPr>
                      <w:rFonts w:ascii="Arial Narrow" w:hAnsi="Arial Narrow" w:cs="Myriad Pro"/>
                      <w:b/>
                      <w:caps/>
                      <w:color w:val="000000"/>
                      <w:sz w:val="20"/>
                      <w:szCs w:val="20"/>
                      <w14:reflection w14:blurRad="12700" w14:stA="28000" w14:stPos="0" w14:endA="0" w14:endPos="45000" w14:dist="1003" w14:dir="5400000" w14:fadeDir="5400000" w14:sx="100000" w14:sy="-100000" w14:kx="0" w14:ky="0" w14:algn="bl"/>
                      <w14:textOutline w14:w="4495" w14:cap="flat" w14:cmpd="sng" w14:algn="ctr">
                        <w14:solidFill>
                          <w14:schemeClr w14:val="accent4">
                            <w14:shade w14:val="50000"/>
                            <w14:satMod w14:val="120000"/>
                          </w14:schemeClr>
                        </w14:solidFill>
                        <w14:prstDash w14:val="solid"/>
                        <w14:round/>
                      </w14:textOutline>
                      <w14:textFill>
                        <w14:gradFill>
                          <w14:gsLst>
                            <w14:gs w14:pos="0">
                              <w14:schemeClr w14:val="accent4">
                                <w14:shade w14:val="20000"/>
                                <w14:satMod w14:val="245000"/>
                              </w14:schemeClr>
                            </w14:gs>
                            <w14:gs w14:pos="43000">
                              <w14:schemeClr w14:val="accent4">
                                <w14:satMod w14:val="255000"/>
                              </w14:schemeClr>
                            </w14:gs>
                            <w14:gs w14:pos="48000">
                              <w14:schemeClr w14:val="accent4">
                                <w14:shade w14:val="85000"/>
                                <w14:satMod w14:val="255000"/>
                              </w14:schemeClr>
                            </w14:gs>
                            <w14:gs w14:pos="100000">
                              <w14:schemeClr w14:val="accent4">
                                <w14:shade w14:val="20000"/>
                                <w14:satMod w14:val="245000"/>
                              </w14:schemeClr>
                            </w14:gs>
                          </w14:gsLst>
                          <w14:lin w14:ang="5400000" w14:scaled="0"/>
                        </w14:gradFill>
                      </w14:textFill>
                    </w:rPr>
                    <w:t xml:space="preserve">E-newsletters </w:t>
                  </w:r>
                </w:p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2D4F74" w:rsidRPr="002D4F74" w:rsidRDefault="002D4F74" w:rsidP="002D4F74">
            <w:pPr>
              <w:pStyle w:val="Default"/>
              <w:rPr>
                <w:rFonts w:ascii="Arial Narrow" w:hAnsi="Arial Narrow" w:cs="Myriad Pro"/>
                <w:sz w:val="20"/>
                <w:szCs w:val="20"/>
              </w:rPr>
            </w:pPr>
            <w:r w:rsidRPr="002D4F74">
              <w:rPr>
                <w:rFonts w:ascii="Arial Narrow" w:hAnsi="Arial Narrow" w:cs="Myriad Pro"/>
                <w:sz w:val="20"/>
                <w:szCs w:val="20"/>
              </w:rPr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900"/>
            </w:tblGrid>
            <w:tr w:rsidR="002D4F74" w:rsidRPr="002D4F74">
              <w:tblPrEx>
                <w:tblCellMar>
                  <w:top w:w="0" w:type="dxa"/>
                  <w:bottom w:w="0" w:type="dxa"/>
                </w:tblCellMar>
              </w:tblPrEx>
              <w:trPr>
                <w:trHeight w:val="450"/>
              </w:trPr>
              <w:tc>
                <w:tcPr>
                  <w:tcW w:w="8900" w:type="dxa"/>
                </w:tcPr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  <w:r w:rsidRPr="002D4F74"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  <w:t>Information sheets often styled in the format of a small newspaper. Newsletters generally contain information that is of interest primarily to a special group.</w:t>
                  </w:r>
                </w:p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b/>
                            <w:caps/>
                            <w:color w:val="000000"/>
                            <w:sz w:val="20"/>
                            <w:szCs w:val="20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b/>
                            <w:caps/>
                            <w:color w:val="000000"/>
                            <w:sz w:val="20"/>
                            <w:szCs w:val="20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Media relations</w:t>
                        </w:r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0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  <w:t>One can post any news releases to a site, for example current activities in the organisation</w:t>
                        </w:r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b/>
                            <w:caps/>
                            <w:color w:val="000000"/>
                            <w:sz w:val="20"/>
                            <w:szCs w:val="20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b/>
                            <w:caps/>
                            <w:color w:val="000000"/>
                            <w:sz w:val="20"/>
                            <w:szCs w:val="20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List serves</w:t>
                        </w:r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60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  <w:t xml:space="preserve">One can use an e-mail list server such as List-Serve or </w:t>
                        </w:r>
                        <w:proofErr w:type="spellStart"/>
                        <w:r w:rsidRPr="002D4F74"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  <w:t>Majordomo</w:t>
                        </w:r>
                        <w:proofErr w:type="spellEnd"/>
                        <w:r w:rsidRPr="002D4F74"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  <w:t xml:space="preserve"> in conjunction with a website to "push" e-mail messages to list members and promote traffic to the website.</w:t>
                        </w:r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b/>
                            <w:caps/>
                            <w:color w:val="000000"/>
                            <w:sz w:val="20"/>
                            <w:szCs w:val="20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b/>
                            <w:caps/>
                            <w:color w:val="000000"/>
                            <w:sz w:val="20"/>
                            <w:szCs w:val="20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Discussion forums</w:t>
                        </w:r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  <w:bookmarkStart w:id="0" w:name="_GoBack"/>
                        <w:bookmarkEnd w:id="0"/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0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  <w:t>Common interests, such as television programmes or authors, can be discussed among a group of people.</w:t>
                        </w:r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b/>
                            <w:caps/>
                            <w:color w:val="000000"/>
                            <w:sz w:val="20"/>
                            <w:szCs w:val="20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Blogging</w:t>
                        </w:r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8900"/>
                  </w:tblGrid>
                  <w:tr w:rsidR="002D4F74" w:rsidRPr="002D4F74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50"/>
                    </w:trPr>
                    <w:tc>
                      <w:tcPr>
                        <w:tcW w:w="8900" w:type="dxa"/>
                      </w:tcPr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  <w:r w:rsidRPr="002D4F74"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  <w:t xml:space="preserve">A public relations practitioner can use a blog, which is a type of website, to announce important events or material by using graphs, videos, </w:t>
                        </w:r>
                        <w:proofErr w:type="spellStart"/>
                        <w:r w:rsidRPr="002D4F74"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  <w:t>etc</w:t>
                        </w:r>
                        <w:proofErr w:type="spellEnd"/>
                      </w:p>
                      <w:p w:rsidR="002D4F74" w:rsidRPr="002D4F74" w:rsidRDefault="002D4F74" w:rsidP="002D4F7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Arial Narrow" w:hAnsi="Arial Narrow" w:cs="Myriad Pro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  <w:p w:rsidR="002D4F74" w:rsidRPr="002D4F74" w:rsidRDefault="002D4F74" w:rsidP="002D4F74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 Narrow" w:hAnsi="Arial Narrow" w:cs="Myriad Pro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color w:val="000000"/>
                <w:sz w:val="20"/>
                <w:szCs w:val="20"/>
              </w:rPr>
            </w:pPr>
          </w:p>
          <w:p w:rsidR="002D4F74" w:rsidRPr="002D4F74" w:rsidRDefault="002D4F74" w:rsidP="002D4F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Myriad Pro"/>
                <w:color w:val="000000"/>
                <w:sz w:val="20"/>
                <w:szCs w:val="20"/>
              </w:rPr>
            </w:pPr>
          </w:p>
        </w:tc>
      </w:tr>
    </w:tbl>
    <w:p w:rsidR="002D4F74" w:rsidRPr="002D4F74" w:rsidRDefault="002D4F74">
      <w:pPr>
        <w:rPr>
          <w:rFonts w:ascii="Arial Narrow" w:hAnsi="Arial Narrow"/>
          <w:sz w:val="20"/>
          <w:szCs w:val="20"/>
          <w:lang w:val="en-US"/>
        </w:rPr>
      </w:pPr>
    </w:p>
    <w:sectPr w:rsidR="002D4F74" w:rsidRPr="002D4F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F7122"/>
    <w:multiLevelType w:val="hybridMultilevel"/>
    <w:tmpl w:val="D4F40F3E"/>
    <w:lvl w:ilvl="0" w:tplc="FD56581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EE8D3C">
      <w:start w:val="344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0CCD67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129A8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22659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78EC4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929774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BC8C2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B0FA2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60C"/>
    <w:rsid w:val="002D4F74"/>
    <w:rsid w:val="006938D6"/>
    <w:rsid w:val="00AF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4F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F7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D4F74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character" w:customStyle="1" w:styleId="A0">
    <w:name w:val="A0"/>
    <w:uiPriority w:val="99"/>
    <w:rsid w:val="002D4F74"/>
    <w:rPr>
      <w:rFonts w:cs="Myriad Pro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4F7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F7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D4F74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character" w:customStyle="1" w:styleId="A0">
    <w:name w:val="A0"/>
    <w:uiPriority w:val="99"/>
    <w:rsid w:val="002D4F74"/>
    <w:rPr>
      <w:rFonts w:cs="Myriad Pro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9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6810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8326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5289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022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0750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791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99118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6766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161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7945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7877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phakip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Cummins Inc.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Palesa Mphaki</dc:creator>
  <cp:lastModifiedBy>Palesa Mphaki</cp:lastModifiedBy>
  <cp:revision>2</cp:revision>
  <dcterms:created xsi:type="dcterms:W3CDTF">2013-09-12T10:09:00Z</dcterms:created>
  <dcterms:modified xsi:type="dcterms:W3CDTF">2013-10-09T14:00:00Z</dcterms:modified>
</cp:coreProperties>
</file>