
<file path=[Content_Types].xml><?xml version="1.0" encoding="utf-8"?>
<Types xmlns="http://schemas.openxmlformats.org/package/2006/content-types">
  <Default Extension="rels" ContentType="application/vnd.openxmlformats-package.relationships+xml"/>
  <Default Extension="png" ContentType="image/png"/>
  <Default Extension="xml" ContentType="application/xml"/>
  <Override PartName="/docProps/app.xml" ContentType="application/vnd.openxmlformats-officedocument.extended-properties+xml"/>
  <Override PartName="/word/theme/theme1.xml" ContentType="application/vnd.openxmlformats-officedocument.theme+xml"/>
  <Override PartName="/word/webSettings.xml" ContentType="application/vnd.openxmlformats-officedocument.wordprocessingml.webSettings+xml"/>
  <Override PartName="/word/numbering.xml" ContentType="application/vnd.openxmlformats-officedocument.wordprocessingml.numbering+xml"/>
  <Override PartName="/word/stylesWithEffects.xml" ContentType="application/vnd.ms-word.stylesWithEffects+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docProps/core.xml" ContentType="application/vnd.openxmlformats-package.core-properties+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Arial" w:cs="Arial" w:hAnsi="Arial"/>
        </w:rPr>
      </w:pPr>
      <w:r>
        <w:rPr>
          <w:rFonts w:ascii="Arial" w:cs="Arial" w:hAnsi="Arial"/>
        </w:rPr>
        <w:t>PR NOTES</w:t>
      </w:r>
    </w:p>
    <w:p>
      <w:pPr>
        <w:spacing w:after="0" w:line="240" w:lineRule="auto"/>
        <w:rPr>
          <w:rFonts w:ascii="Arial" w:cs="Arial" w:hAnsi="Arial"/>
          <w:b/>
          <w:u w:val="single"/>
        </w:rPr>
      </w:pPr>
    </w:p>
    <w:p>
      <w:pPr>
        <w:spacing w:after="0" w:line="240" w:lineRule="auto"/>
        <w:rPr>
          <w:rFonts w:ascii="Arial" w:cs="Arial" w:hAnsi="Arial"/>
          <w:b/>
          <w:u w:val="single"/>
        </w:rPr>
      </w:pPr>
      <w:r>
        <w:rPr>
          <w:rFonts w:ascii="Arial" w:cs="Arial" w:hAnsi="Arial"/>
          <w:b/>
          <w:u w:val="single"/>
        </w:rPr>
        <w:t>I</w:t>
      </w:r>
      <w:r>
        <w:rPr>
          <w:rFonts w:ascii="Arial" w:cs="Arial" w:hAnsi="Arial"/>
          <w:b/>
          <w:u w:val="single"/>
        </w:rPr>
        <w:t xml:space="preserve">ntegrated </w:t>
      </w:r>
      <w:r>
        <w:rPr>
          <w:rFonts w:ascii="Arial" w:cs="Arial" w:hAnsi="Arial"/>
          <w:b/>
          <w:u w:val="single"/>
        </w:rPr>
        <w:t>comm</w:t>
      </w:r>
      <w:r>
        <w:rPr>
          <w:rFonts w:ascii="Arial" w:cs="Arial" w:hAnsi="Arial"/>
          <w:b/>
          <w:u w:val="single"/>
        </w:rPr>
        <w:t xml:space="preserve"> and integrated marketing </w:t>
      </w:r>
      <w:r>
        <w:rPr>
          <w:rFonts w:ascii="Arial" w:cs="Arial" w:hAnsi="Arial"/>
          <w:b/>
          <w:u w:val="single"/>
        </w:rPr>
        <w:t>c</w:t>
      </w:r>
      <w:r>
        <w:rPr>
          <w:rFonts w:ascii="Arial" w:cs="Arial" w:hAnsi="Arial"/>
          <w:b/>
          <w:u w:val="single"/>
        </w:rPr>
        <w:t>ommunication.</w:t>
      </w:r>
    </w:p>
    <w:p>
      <w:pPr>
        <w:spacing w:after="0" w:line="240" w:lineRule="auto"/>
        <w:rPr>
          <w:rFonts w:ascii="Arial" w:cs="Arial" w:hAnsi="Arial"/>
          <w:u w:val="single"/>
        </w:rPr>
      </w:pPr>
    </w:p>
    <w:p>
      <w:pPr>
        <w:pStyle w:val="Default"/>
        <w:rPr>
          <w:rFonts w:ascii="Arial" w:cs="Arial" w:hAnsi="Arial"/>
          <w:sz w:val="22"/>
          <w:highlight w:val="yellow"/>
        </w:rPr>
      </w:pPr>
      <w:r>
        <w:rPr>
          <w:rFonts w:ascii="Arial" w:cs="Arial" w:hAnsi="Arial"/>
          <w:b/>
          <w:sz w:val="22"/>
        </w:rPr>
        <w:t>Integrated communications</w:t>
      </w:r>
      <w:r>
        <w:rPr>
          <w:rFonts w:ascii="Arial" w:cs="Arial" w:hAnsi="Arial"/>
          <w:sz w:val="22"/>
        </w:rPr>
        <w:t xml:space="preserve"> </w:t>
      </w:r>
      <w:r>
        <w:rPr>
          <w:rFonts w:ascii="Arial" w:cs="Arial" w:hAnsi="Arial"/>
          <w:sz w:val="22"/>
          <w:highlight w:val="yellow"/>
        </w:rPr>
        <w:t>developed from integrated marketing communication</w:t>
      </w:r>
      <w:r>
        <w:rPr>
          <w:rFonts w:ascii="Arial" w:cs="Arial" w:hAnsi="Arial"/>
          <w:sz w:val="22"/>
        </w:rPr>
        <w:t xml:space="preserve"> as managers began to </w:t>
      </w:r>
      <w:r>
        <w:rPr>
          <w:rFonts w:ascii="Arial" w:cs="Arial" w:hAnsi="Arial"/>
          <w:sz w:val="22"/>
          <w:highlight w:val="yellow"/>
        </w:rPr>
        <w:t>understand the need to integrate not only the marketing commu</w:t>
      </w:r>
      <w:r>
        <w:rPr>
          <w:rFonts w:ascii="Arial" w:cs="Arial" w:hAnsi="Arial"/>
          <w:sz w:val="22"/>
          <w:highlight w:val="yellow"/>
        </w:rPr>
        <w:softHyphen/>
      </w:r>
      <w:r>
        <w:rPr>
          <w:rFonts w:ascii="Arial" w:cs="Arial" w:hAnsi="Arial"/>
          <w:sz w:val="22"/>
          <w:highlight w:val="yellow"/>
        </w:rPr>
        <w:t xml:space="preserve">nication function, but the total organisational communication function as </w:t>
      </w:r>
      <w:r>
        <w:rPr>
          <w:rFonts w:ascii="Arial" w:cs="Arial" w:hAnsi="Arial"/>
          <w:sz w:val="22"/>
          <w:highlight w:val="yellow"/>
        </w:rPr>
        <w:t xml:space="preserve">well </w:t>
      </w:r>
      <w:r>
        <w:rPr>
          <w:rFonts w:ascii="Arial" w:cs="Arial" w:hAnsi="Arial"/>
          <w:sz w:val="22"/>
          <w:highlight w:val="yellow"/>
        </w:rPr>
        <w:t>.</w:t>
      </w:r>
    </w:p>
    <w:p>
      <w:pPr>
        <w:spacing w:after="0" w:line="240" w:lineRule="auto"/>
        <w:rPr>
          <w:rFonts w:ascii="Arial" w:cs="Arial" w:hAnsi="Arial"/>
          <w:u w:val="single"/>
        </w:rPr>
      </w:pPr>
    </w:p>
    <w:p>
      <w:pPr>
        <w:pStyle w:val="Normal(Web)"/>
        <w:rPr>
          <w:rFonts w:ascii="Arial" w:cs="Arial" w:hAnsi="Arial"/>
          <w:sz w:val="22"/>
        </w:rPr>
      </w:pPr>
      <w:r>
        <w:rPr>
          <w:rFonts w:ascii="Arial" w:cs="Arial" w:hAnsi="Arial"/>
          <w:b/>
          <w:sz w:val="22"/>
        </w:rPr>
        <w:t>Integrated Marketing Communications is a simple concept</w:t>
      </w:r>
      <w:r>
        <w:rPr>
          <w:rFonts w:ascii="Arial" w:cs="Arial" w:hAnsi="Arial"/>
          <w:sz w:val="22"/>
        </w:rPr>
        <w:t xml:space="preserve">. </w:t>
      </w:r>
      <w:r>
        <w:rPr>
          <w:rFonts w:ascii="Arial" w:cs="Arial" w:hAnsi="Arial"/>
          <w:sz w:val="22"/>
          <w:highlight w:val="yellow"/>
        </w:rPr>
        <w:t xml:space="preserve">It ensures that all forms of communications and messages are carefully linked together. </w:t>
      </w:r>
      <w:r>
        <w:rPr>
          <w:rFonts w:ascii="Arial" w:cs="Arial" w:hAnsi="Arial"/>
          <w:sz w:val="22"/>
        </w:rPr>
        <w:t xml:space="preserve">Promotion is one of the Ps in the marketing mix. </w:t>
      </w:r>
      <w:r>
        <w:rPr>
          <w:rFonts w:ascii="Arial" w:cs="Arial" w:hAnsi="Arial"/>
          <w:sz w:val="22"/>
        </w:rPr>
        <w:t>Promotions has</w:t>
      </w:r>
      <w:r>
        <w:rPr>
          <w:rFonts w:ascii="Arial" w:cs="Arial" w:hAnsi="Arial"/>
          <w:sz w:val="22"/>
        </w:rPr>
        <w:t xml:space="preserve"> its own mix of communications tools. All of these communications tools work better if they work together in harmony rather than in isolation. Their sum is greater than their parts - providing they speak consistently with one voice all the time, every time. </w:t>
      </w:r>
    </w:p>
    <w:p>
      <w:pPr>
        <w:spacing w:after="0" w:line="240" w:lineRule="auto"/>
        <w:rPr>
          <w:rFonts w:ascii="Arial" w:cs="Arial" w:hAnsi="Arial"/>
          <w:b/>
          <w:u w:val="single"/>
        </w:rPr>
      </w:pPr>
      <w:r>
        <w:rPr>
          <w:rFonts w:ascii="Arial" w:cs="Arial" w:hAnsi="Arial"/>
          <w:b/>
          <w:u w:val="single"/>
        </w:rPr>
        <w:t>Components of Integrated Marketing Communications</w:t>
      </w:r>
    </w:p>
    <w:p>
      <w:pPr>
        <w:spacing w:after="0" w:line="240" w:lineRule="auto"/>
        <w:rPr>
          <w:rFonts w:ascii="Arial" w:cs="Arial" w:hAnsi="Arial"/>
          <w:b/>
          <w:u w:val="single"/>
        </w:rPr>
      </w:pPr>
    </w:p>
    <w:p>
      <w:pPr>
        <w:spacing w:after="0" w:line="240" w:lineRule="auto"/>
        <w:rPr>
          <w:rFonts w:ascii="Arial" w:cs="Arial" w:hAnsi="Arial"/>
          <w:color w:val="000000"/>
          <w:highlight w:val="yellow"/>
        </w:rPr>
      </w:pPr>
      <w:r>
        <w:rPr>
          <w:rFonts w:ascii="Arial" w:cs="Arial" w:hAnsi="Arial"/>
          <w:b/>
          <w:color w:val="000000"/>
          <w:highlight w:val="yellow"/>
        </w:rPr>
        <w:t>THEORETICAL COMPONENTS OF IC</w:t>
      </w:r>
    </w:p>
    <w:p>
      <w:pPr>
        <w:pStyle w:val="ListParagraph"/>
        <w:numPr>
          <w:ilvl w:val="0"/>
          <w:numId w:val="3"/>
        </w:numPr>
        <w:spacing w:after="0" w:line="240" w:lineRule="auto"/>
        <w:rPr>
          <w:rFonts w:ascii="Arial" w:cs="Arial" w:hAnsi="Arial"/>
          <w:color w:val="000000"/>
        </w:rPr>
      </w:pPr>
      <w:r>
        <w:rPr>
          <w:rFonts w:ascii="Arial" w:cs="Arial" w:hAnsi="Arial"/>
          <w:color w:val="000000"/>
        </w:rPr>
        <w:t>two-way symmetrical communication</w:t>
      </w:r>
    </w:p>
    <w:p>
      <w:pPr>
        <w:pStyle w:val="ListParagraph"/>
        <w:numPr>
          <w:ilvl w:val="0"/>
          <w:numId w:val="3"/>
        </w:numPr>
        <w:spacing w:after="0" w:line="240" w:lineRule="auto"/>
        <w:rPr>
          <w:rFonts w:ascii="Arial" w:cs="Arial" w:hAnsi="Arial"/>
          <w:color w:val="000000"/>
        </w:rPr>
      </w:pPr>
      <w:r>
        <w:rPr>
          <w:rFonts w:ascii="Arial" w:cs="Arial" w:hAnsi="Arial"/>
          <w:color w:val="000000"/>
        </w:rPr>
        <w:t>managing stakeholder relationships</w:t>
      </w:r>
    </w:p>
    <w:p>
      <w:pPr>
        <w:pStyle w:val="ListParagraph"/>
        <w:numPr>
          <w:ilvl w:val="0"/>
          <w:numId w:val="3"/>
        </w:numPr>
        <w:spacing w:after="0" w:line="240" w:lineRule="auto"/>
        <w:rPr>
          <w:rFonts w:ascii="Arial" w:cs="Arial" w:hAnsi="Arial"/>
          <w:color w:val="000000"/>
        </w:rPr>
      </w:pPr>
      <w:r>
        <w:rPr>
          <w:rFonts w:ascii="Arial" w:cs="Arial" w:hAnsi="Arial"/>
          <w:color w:val="000000"/>
        </w:rPr>
        <w:t>brand relationships and brand equity</w:t>
      </w:r>
    </w:p>
    <w:p>
      <w:pPr>
        <w:pStyle w:val="ListParagraph"/>
        <w:numPr>
          <w:ilvl w:val="0"/>
          <w:numId w:val="3"/>
        </w:numPr>
        <w:spacing w:after="0" w:line="240" w:lineRule="auto"/>
        <w:rPr>
          <w:rFonts w:ascii="Arial" w:cs="Arial" w:hAnsi="Arial"/>
          <w:color w:val="000000"/>
        </w:rPr>
      </w:pPr>
      <w:r>
        <w:rPr>
          <w:rFonts w:ascii="Arial" w:cs="Arial" w:hAnsi="Arial"/>
          <w:color w:val="000000"/>
        </w:rPr>
        <w:t>streamlined integrated communication</w:t>
      </w:r>
    </w:p>
    <w:p>
      <w:pPr>
        <w:pStyle w:val="ListParagraph"/>
        <w:numPr>
          <w:ilvl w:val="0"/>
          <w:numId w:val="3"/>
        </w:numPr>
        <w:spacing w:after="0" w:line="240" w:lineRule="auto"/>
        <w:rPr>
          <w:rFonts w:ascii="Arial" w:cs="Arial" w:hAnsi="Arial"/>
          <w:color w:val="000000"/>
        </w:rPr>
      </w:pPr>
      <w:r>
        <w:rPr>
          <w:rFonts w:ascii="Arial" w:cs="Arial" w:hAnsi="Arial"/>
          <w:color w:val="000000"/>
        </w:rPr>
        <w:t>cross-functional processes and planning</w:t>
      </w:r>
    </w:p>
    <w:p>
      <w:pPr>
        <w:spacing w:after="0" w:line="240" w:lineRule="auto"/>
        <w:rPr>
          <w:rFonts w:ascii="Arial" w:cs="Arial" w:hAnsi="Arial"/>
        </w:rPr>
      </w:pPr>
    </w:p>
    <w:p>
      <w:pPr>
        <w:pStyle w:val="Default"/>
        <w:rPr>
          <w:rFonts w:ascii="Arial" w:cs="Arial" w:hAnsi="Arial"/>
          <w:sz w:val="22"/>
        </w:rPr>
      </w:pPr>
    </w:p>
    <w:p>
      <w:pPr>
        <w:pStyle w:val="Default"/>
        <w:rPr>
          <w:rFonts w:ascii="Arial" w:cs="Arial" w:hAnsi="Arial"/>
          <w:sz w:val="22"/>
        </w:rPr>
      </w:pPr>
      <w:r>
        <w:rPr>
          <w:rFonts w:ascii="Arial" w:cs="Arial" w:hAnsi="Arial"/>
          <w:sz w:val="22"/>
        </w:rPr>
        <w:t xml:space="preserve">1. </w:t>
      </w:r>
      <w:r>
        <w:rPr>
          <w:rFonts w:ascii="Arial" w:cs="Arial" w:hAnsi="Arial"/>
          <w:sz w:val="22"/>
        </w:rPr>
        <w:t>Integrative</w:t>
      </w:r>
      <w:r>
        <w:rPr>
          <w:rFonts w:ascii="Arial" w:cs="Arial" w:hAnsi="Arial"/>
          <w:sz w:val="22"/>
        </w:rPr>
        <w:t xml:space="preserve"> communications is a business management approach for building and sustaining an organisation. </w:t>
      </w:r>
    </w:p>
    <w:p>
      <w:pPr>
        <w:pStyle w:val="Default"/>
        <w:rPr>
          <w:rFonts w:ascii="Arial" w:cs="Arial" w:hAnsi="Arial"/>
          <w:sz w:val="22"/>
        </w:rPr>
      </w:pPr>
      <w:r>
        <w:rPr>
          <w:rFonts w:ascii="Arial" w:cs="Arial" w:hAnsi="Arial"/>
          <w:sz w:val="22"/>
        </w:rPr>
        <w:t xml:space="preserve">2. </w:t>
      </w:r>
      <w:r>
        <w:rPr>
          <w:rFonts w:ascii="Arial" w:cs="Arial" w:hAnsi="Arial"/>
          <w:sz w:val="22"/>
        </w:rPr>
        <w:t>Organisational</w:t>
      </w:r>
      <w:r>
        <w:rPr>
          <w:rFonts w:ascii="Arial" w:cs="Arial" w:hAnsi="Arial"/>
          <w:sz w:val="22"/>
        </w:rPr>
        <w:t xml:space="preserve"> leaders not only commit to the IC process, but that they also become custodians of the process </w:t>
      </w:r>
    </w:p>
    <w:p>
      <w:pPr>
        <w:spacing w:after="0" w:line="240" w:lineRule="auto"/>
        <w:rPr>
          <w:rFonts w:ascii="Arial" w:cs="Arial" w:hAnsi="Arial"/>
          <w:b/>
        </w:rPr>
      </w:pPr>
    </w:p>
    <w:p>
      <w:pPr>
        <w:numPr>
          <w:ilvl w:val="0"/>
          <w:numId w:val="2"/>
        </w:numPr>
        <w:spacing w:before="100" w:after="100" w:line="240" w:lineRule="auto"/>
        <w:rPr>
          <w:rFonts w:ascii="Arial" w:cs="Arial" w:eastAsia="Times New Roman" w:hAnsi="Arial"/>
        </w:rPr>
      </w:pPr>
      <w:r>
        <w:fldChar w:fldCharType="begin"/>
      </w:r>
      <w:r>
        <w:instrText xml:space="preserve">HYPERLINK "http://en.wikipedia.org/wiki/Organizational_culture" </w:instrText>
      </w:r>
      <w:r>
        <w:fldChar w:fldCharType="separate"/>
      </w:r>
      <w:r>
        <w:rPr>
          <w:rFonts w:ascii="Arial" w:cs="Arial" w:eastAsia="Times New Roman" w:hAnsi="Arial"/>
          <w:color w:val="0000ff"/>
          <w:u w:val="single"/>
        </w:rPr>
        <w:t>Organizational culture</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The organization's vision and mission</w:t>
      </w:r>
    </w:p>
    <w:p>
      <w:pPr>
        <w:numPr>
          <w:ilvl w:val="1"/>
          <w:numId w:val="2"/>
        </w:numPr>
        <w:spacing w:before="100" w:after="100" w:line="240" w:lineRule="auto"/>
        <w:rPr>
          <w:rFonts w:ascii="Arial" w:cs="Arial" w:eastAsia="Times New Roman" w:hAnsi="Arial"/>
        </w:rPr>
      </w:pPr>
      <w:r>
        <w:rPr>
          <w:rFonts w:ascii="Arial" w:cs="Arial" w:eastAsia="Times New Roman" w:hAnsi="Arial"/>
        </w:rPr>
        <w:t>Attitudes and behaviors of employees &amp; partners</w:t>
      </w:r>
    </w:p>
    <w:p>
      <w:pPr>
        <w:numPr>
          <w:ilvl w:val="1"/>
          <w:numId w:val="2"/>
        </w:numPr>
        <w:spacing w:before="100" w:after="100" w:line="240" w:lineRule="auto"/>
        <w:rPr>
          <w:rFonts w:ascii="Arial" w:cs="Arial" w:eastAsia="Times New Roman" w:hAnsi="Arial"/>
        </w:rPr>
      </w:pPr>
      <w:r>
        <w:rPr>
          <w:rFonts w:ascii="Arial" w:cs="Arial" w:eastAsia="Times New Roman" w:hAnsi="Arial"/>
        </w:rPr>
        <w:t>Communication within the company</w:t>
      </w:r>
    </w:p>
    <w:p>
      <w:pPr>
        <w:numPr>
          <w:ilvl w:val="0"/>
          <w:numId w:val="2"/>
        </w:numPr>
        <w:spacing w:before="100" w:after="100" w:line="240" w:lineRule="auto"/>
        <w:rPr>
          <w:rFonts w:ascii="Arial" w:cs="Arial" w:eastAsia="Times New Roman" w:hAnsi="Arial"/>
        </w:rPr>
      </w:pPr>
      <w:r>
        <w:fldChar w:fldCharType="begin"/>
      </w:r>
      <w:r>
        <w:instrText xml:space="preserve">HYPERLINK "http://en.wikipedia.org/wiki/Four_P%27s" </w:instrText>
      </w:r>
      <w:r>
        <w:fldChar w:fldCharType="separate"/>
      </w:r>
      <w:r>
        <w:rPr>
          <w:rFonts w:ascii="Arial" w:cs="Arial" w:eastAsia="Times New Roman" w:hAnsi="Arial"/>
          <w:color w:val="0000ff"/>
          <w:u w:val="single"/>
        </w:rPr>
        <w:t>Four P's</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Price, pricing plans, bundled offerings</w:t>
      </w:r>
    </w:p>
    <w:p>
      <w:pPr>
        <w:numPr>
          <w:ilvl w:val="1"/>
          <w:numId w:val="2"/>
        </w:numPr>
        <w:spacing w:before="100" w:after="100" w:line="240" w:lineRule="auto"/>
        <w:rPr>
          <w:rFonts w:ascii="Arial" w:cs="Arial" w:eastAsia="Times New Roman" w:hAnsi="Arial"/>
        </w:rPr>
      </w:pPr>
      <w:r>
        <w:rPr>
          <w:rFonts w:ascii="Arial" w:cs="Arial" w:eastAsia="Times New Roman" w:hAnsi="Arial"/>
        </w:rPr>
        <w:t>Product (product design, accessibility, usability)</w:t>
      </w:r>
    </w:p>
    <w:p>
      <w:pPr>
        <w:numPr>
          <w:ilvl w:val="1"/>
          <w:numId w:val="2"/>
        </w:numPr>
        <w:spacing w:before="100" w:after="100" w:line="240" w:lineRule="auto"/>
        <w:rPr>
          <w:rFonts w:ascii="Arial" w:cs="Arial" w:eastAsia="Times New Roman" w:hAnsi="Arial"/>
        </w:rPr>
      </w:pPr>
      <w:r>
        <w:rPr>
          <w:rFonts w:ascii="Arial" w:cs="Arial" w:eastAsia="Times New Roman" w:hAnsi="Arial"/>
        </w:rPr>
        <w:t>Promotion</w:t>
      </w:r>
    </w:p>
    <w:p>
      <w:pPr>
        <w:numPr>
          <w:ilvl w:val="1"/>
          <w:numId w:val="2"/>
        </w:numPr>
        <w:spacing w:before="100" w:after="100" w:line="240" w:lineRule="auto"/>
        <w:rPr>
          <w:rFonts w:ascii="Arial" w:cs="Arial" w:eastAsia="Times New Roman" w:hAnsi="Arial"/>
        </w:rPr>
      </w:pPr>
      <w:r>
        <w:rPr>
          <w:rFonts w:ascii="Arial" w:cs="Arial" w:eastAsia="Times New Roman" w:hAnsi="Arial"/>
        </w:rPr>
        <w:t>Place (point of purchase, in-store/shopper experience)</w:t>
      </w:r>
    </w:p>
    <w:p>
      <w:pPr>
        <w:numPr>
          <w:ilvl w:val="0"/>
          <w:numId w:val="2"/>
        </w:numPr>
        <w:spacing w:before="100" w:after="100" w:line="240" w:lineRule="auto"/>
        <w:rPr>
          <w:rFonts w:ascii="Arial" w:cs="Arial" w:eastAsia="Times New Roman" w:hAnsi="Arial"/>
        </w:rPr>
      </w:pPr>
      <w:r>
        <w:fldChar w:fldCharType="begin"/>
      </w:r>
      <w:r>
        <w:instrText xml:space="preserve">HYPERLINK "http://en.wikipedia.org/wiki/Advertising" </w:instrText>
      </w:r>
      <w:r>
        <w:fldChar w:fldCharType="separate"/>
      </w:r>
      <w:r>
        <w:rPr>
          <w:rFonts w:ascii="Arial" w:cs="Arial" w:eastAsia="Times New Roman" w:hAnsi="Arial"/>
          <w:color w:val="0000ff"/>
          <w:u w:val="single"/>
        </w:rPr>
        <w:t>Advertising</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Broadcasting/mass advertising: broadcasts, print, internet advertising, radio, television commercials</w:t>
      </w:r>
    </w:p>
    <w:p>
      <w:pPr>
        <w:numPr>
          <w:ilvl w:val="1"/>
          <w:numId w:val="2"/>
        </w:numPr>
        <w:spacing w:before="100" w:after="100" w:line="240" w:lineRule="auto"/>
        <w:rPr>
          <w:rFonts w:ascii="Arial" w:cs="Arial" w:eastAsia="Times New Roman" w:hAnsi="Arial"/>
        </w:rPr>
      </w:pPr>
      <w:r>
        <w:rPr>
          <w:rFonts w:ascii="Arial" w:cs="Arial" w:eastAsia="Times New Roman" w:hAnsi="Arial"/>
        </w:rPr>
        <w:t>Outdoor advertising: billboards, street furniture, stadiums, rest areas, subway advertising, taxis, transit</w:t>
      </w:r>
    </w:p>
    <w:p>
      <w:pPr>
        <w:numPr>
          <w:ilvl w:val="1"/>
          <w:numId w:val="2"/>
        </w:numPr>
        <w:spacing w:before="100" w:after="100" w:line="240" w:lineRule="auto"/>
        <w:rPr>
          <w:rFonts w:ascii="Arial" w:cs="Arial" w:eastAsia="Times New Roman" w:hAnsi="Arial"/>
        </w:rPr>
      </w:pPr>
      <w:r>
        <w:rPr>
          <w:rFonts w:ascii="Arial" w:cs="Arial" w:eastAsia="Times New Roman" w:hAnsi="Arial"/>
        </w:rPr>
        <w:t>Online advertising: mobile advertising, email ads, banner ads, search engine result pages, blogs, newsletters, online classified ads, media ads</w:t>
      </w:r>
    </w:p>
    <w:p>
      <w:pPr>
        <w:numPr>
          <w:ilvl w:val="1"/>
          <w:numId w:val="2"/>
        </w:numPr>
        <w:spacing w:before="100" w:after="100" w:line="240" w:lineRule="auto"/>
        <w:rPr>
          <w:rFonts w:ascii="Arial" w:cs="Arial" w:eastAsia="Times New Roman" w:hAnsi="Arial"/>
        </w:rPr>
      </w:pPr>
      <w:r>
        <w:fldChar w:fldCharType="begin"/>
      </w:r>
      <w:r>
        <w:instrText xml:space="preserve">HYPERLINK "http://en.wikipedia.org/wiki/Direct_marketing" </w:instrText>
      </w:r>
      <w:r>
        <w:fldChar w:fldCharType="separate"/>
      </w:r>
      <w:r>
        <w:rPr>
          <w:rFonts w:ascii="Arial" w:cs="Arial" w:eastAsia="Times New Roman" w:hAnsi="Arial"/>
          <w:color w:val="0000ff"/>
          <w:u w:val="single"/>
        </w:rPr>
        <w:t>Direct marketing</w:t>
      </w:r>
      <w:r>
        <w:fldChar w:fldCharType="end"/>
      </w:r>
      <w:r>
        <w:rPr>
          <w:rFonts w:ascii="Arial" w:cs="Arial" w:eastAsia="Times New Roman" w:hAnsi="Arial"/>
        </w:rPr>
        <w:t>: direct mail, telemarketing, catalogs, shopping channels, internet sales, emails, text messaging, websites, online display ads, fliers, catalog distribution, promotional letters, outdoor advertising, telemarketing, coupons, direct mail, direct selling, grassroots/community marketing, mobile</w:t>
      </w:r>
    </w:p>
    <w:p>
      <w:pPr>
        <w:numPr>
          <w:ilvl w:val="0"/>
          <w:numId w:val="2"/>
        </w:numPr>
        <w:spacing w:before="100" w:after="100" w:line="240" w:lineRule="auto"/>
        <w:rPr>
          <w:rFonts w:ascii="Arial" w:cs="Arial" w:eastAsia="Times New Roman" w:hAnsi="Arial"/>
        </w:rPr>
      </w:pPr>
      <w:r>
        <w:rPr>
          <w:rFonts w:ascii="Arial" w:cs="Arial" w:eastAsia="Times New Roman" w:hAnsi="Arial"/>
        </w:rPr>
        <w:t xml:space="preserve">Online/internet marketing </w:t>
      </w:r>
    </w:p>
    <w:p>
      <w:pPr>
        <w:numPr>
          <w:ilvl w:val="1"/>
          <w:numId w:val="2"/>
        </w:numPr>
        <w:spacing w:before="100" w:after="100" w:line="240" w:lineRule="auto"/>
        <w:rPr>
          <w:rFonts w:ascii="Arial" w:cs="Arial" w:eastAsia="Times New Roman" w:hAnsi="Arial"/>
        </w:rPr>
      </w:pPr>
      <w:r>
        <w:fldChar w:fldCharType="begin"/>
      </w:r>
      <w:r>
        <w:instrText xml:space="preserve">HYPERLINK "http://en.wikipedia.org/wiki/E-commerce" </w:instrText>
      </w:r>
      <w:r>
        <w:fldChar w:fldCharType="separate"/>
      </w:r>
      <w:r>
        <w:rPr>
          <w:rFonts w:ascii="Arial" w:cs="Arial" w:eastAsia="Times New Roman" w:hAnsi="Arial"/>
          <w:color w:val="0000ff"/>
          <w:u w:val="single"/>
        </w:rPr>
        <w:t>E-commerce</w:t>
      </w:r>
      <w:r>
        <w:fldChar w:fldCharType="end"/>
      </w:r>
    </w:p>
    <w:p>
      <w:pPr>
        <w:numPr>
          <w:ilvl w:val="1"/>
          <w:numId w:val="2"/>
        </w:numPr>
        <w:spacing w:before="100" w:after="100" w:line="240" w:lineRule="auto"/>
        <w:rPr>
          <w:rFonts w:ascii="Arial" w:cs="Arial" w:eastAsia="Times New Roman" w:hAnsi="Arial"/>
        </w:rPr>
      </w:pPr>
      <w:r>
        <w:rPr>
          <w:rFonts w:ascii="Arial" w:cs="Arial" w:eastAsia="Times New Roman" w:hAnsi="Arial"/>
        </w:rPr>
        <w:t>Search engine optimization (SEO)</w:t>
      </w:r>
    </w:p>
    <w:p>
      <w:pPr>
        <w:numPr>
          <w:ilvl w:val="1"/>
          <w:numId w:val="2"/>
        </w:numPr>
        <w:spacing w:before="100" w:after="100" w:line="240" w:lineRule="auto"/>
        <w:rPr>
          <w:rFonts w:ascii="Arial" w:cs="Arial" w:eastAsia="Times New Roman" w:hAnsi="Arial"/>
        </w:rPr>
      </w:pPr>
      <w:r>
        <w:rPr>
          <w:rFonts w:ascii="Arial" w:cs="Arial" w:eastAsia="Times New Roman" w:hAnsi="Arial"/>
        </w:rPr>
        <w:t>Search engine marketing (SEM)</w:t>
      </w:r>
    </w:p>
    <w:p>
      <w:pPr>
        <w:numPr>
          <w:ilvl w:val="1"/>
          <w:numId w:val="2"/>
        </w:numPr>
        <w:spacing w:before="100" w:after="100" w:line="240" w:lineRule="auto"/>
        <w:rPr>
          <w:rFonts w:ascii="Arial" w:cs="Arial" w:eastAsia="Times New Roman" w:hAnsi="Arial"/>
        </w:rPr>
      </w:pPr>
      <w:r>
        <w:rPr>
          <w:rFonts w:ascii="Arial" w:cs="Arial" w:eastAsia="Times New Roman" w:hAnsi="Arial"/>
        </w:rPr>
        <w:t>Mobile Marketing</w:t>
      </w:r>
    </w:p>
    <w:p>
      <w:pPr>
        <w:numPr>
          <w:ilvl w:val="1"/>
          <w:numId w:val="2"/>
        </w:numPr>
        <w:spacing w:before="100" w:after="100" w:line="240" w:lineRule="auto"/>
        <w:rPr>
          <w:rFonts w:ascii="Arial" w:cs="Arial" w:eastAsia="Times New Roman" w:hAnsi="Arial"/>
        </w:rPr>
      </w:pPr>
      <w:r>
        <w:rPr>
          <w:rFonts w:ascii="Arial" w:cs="Arial" w:eastAsia="Times New Roman" w:hAnsi="Arial"/>
        </w:rPr>
        <w:t>Email marketing</w:t>
      </w:r>
    </w:p>
    <w:p>
      <w:pPr>
        <w:numPr>
          <w:ilvl w:val="1"/>
          <w:numId w:val="2"/>
        </w:numPr>
        <w:spacing w:before="100" w:after="100" w:line="240" w:lineRule="auto"/>
        <w:rPr>
          <w:rFonts w:ascii="Arial" w:cs="Arial" w:eastAsia="Times New Roman" w:hAnsi="Arial"/>
        </w:rPr>
      </w:pPr>
      <w:r>
        <w:rPr>
          <w:rFonts w:ascii="Arial" w:cs="Arial" w:eastAsia="Times New Roman" w:hAnsi="Arial"/>
        </w:rPr>
        <w:t>Content marketing</w:t>
      </w:r>
    </w:p>
    <w:p>
      <w:pPr>
        <w:numPr>
          <w:ilvl w:val="1"/>
          <w:numId w:val="2"/>
        </w:numPr>
        <w:spacing w:before="100" w:after="100" w:line="240" w:lineRule="auto"/>
        <w:rPr>
          <w:rFonts w:ascii="Arial" w:cs="Arial" w:eastAsia="Times New Roman" w:hAnsi="Arial"/>
        </w:rPr>
      </w:pPr>
      <w:r>
        <w:rPr>
          <w:rFonts w:ascii="Arial" w:cs="Arial" w:eastAsia="Times New Roman" w:hAnsi="Arial"/>
        </w:rPr>
        <w:t xml:space="preserve">Social Media ( Facebook, Twitter, LinkedIn, Google +, Foursquare, </w:t>
      </w:r>
      <w:r>
        <w:rPr>
          <w:rFonts w:ascii="Arial" w:cs="Arial" w:eastAsia="Times New Roman" w:hAnsi="Arial"/>
        </w:rPr>
        <w:t>Pinterest</w:t>
      </w:r>
      <w:r>
        <w:rPr>
          <w:rFonts w:ascii="Arial" w:cs="Arial" w:eastAsia="Times New Roman" w:hAnsi="Arial"/>
        </w:rPr>
        <w:t xml:space="preserve">, </w:t>
      </w:r>
      <w:r>
        <w:rPr>
          <w:rFonts w:ascii="Arial" w:cs="Arial" w:eastAsia="Times New Roman" w:hAnsi="Arial"/>
        </w:rPr>
        <w:t>Youtube</w:t>
      </w:r>
      <w:r>
        <w:rPr>
          <w:rFonts w:ascii="Arial" w:cs="Arial" w:eastAsia="Times New Roman" w:hAnsi="Arial"/>
        </w:rPr>
        <w:t xml:space="preserve">, Wikipedia, </w:t>
      </w:r>
      <w:r>
        <w:rPr>
          <w:rFonts w:ascii="Arial" w:cs="Arial" w:eastAsia="Times New Roman" w:hAnsi="Arial"/>
        </w:rPr>
        <w:t>Instagram</w:t>
      </w:r>
      <w:r>
        <w:rPr>
          <w:rFonts w:ascii="Arial" w:cs="Arial" w:eastAsia="Times New Roman" w:hAnsi="Arial"/>
        </w:rPr>
        <w:t>)</w:t>
      </w:r>
    </w:p>
    <w:p>
      <w:pPr>
        <w:numPr>
          <w:ilvl w:val="0"/>
          <w:numId w:val="2"/>
        </w:numPr>
        <w:spacing w:before="100" w:after="100" w:line="240" w:lineRule="auto"/>
        <w:rPr>
          <w:rFonts w:ascii="Arial" w:cs="Arial" w:eastAsia="Times New Roman" w:hAnsi="Arial"/>
        </w:rPr>
      </w:pPr>
      <w:r>
        <w:rPr>
          <w:rFonts w:ascii="Arial" w:cs="Arial" w:eastAsia="Times New Roman" w:hAnsi="Arial"/>
        </w:rPr>
        <w:t xml:space="preserve">Sales &amp; </w:t>
      </w:r>
      <w:r>
        <w:fldChar w:fldCharType="begin"/>
      </w:r>
      <w:r>
        <w:instrText xml:space="preserve">HYPERLINK "http://en.wikipedia.org/wiki/Customer_service" </w:instrText>
      </w:r>
      <w:r>
        <w:fldChar w:fldCharType="separate"/>
      </w:r>
      <w:r>
        <w:rPr>
          <w:rFonts w:ascii="Arial" w:cs="Arial" w:eastAsia="Times New Roman" w:hAnsi="Arial"/>
          <w:color w:val="0000ff"/>
          <w:u w:val="single"/>
        </w:rPr>
        <w:t>customer service</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Sales materials (sell sheets, brochures, presentations)</w:t>
      </w:r>
    </w:p>
    <w:p>
      <w:pPr>
        <w:numPr>
          <w:ilvl w:val="1"/>
          <w:numId w:val="2"/>
        </w:numPr>
        <w:spacing w:before="100" w:after="100" w:line="240" w:lineRule="auto"/>
        <w:rPr>
          <w:rFonts w:ascii="Arial" w:cs="Arial" w:eastAsia="Times New Roman" w:hAnsi="Arial"/>
        </w:rPr>
      </w:pPr>
      <w:r>
        <w:rPr>
          <w:rFonts w:ascii="Arial" w:cs="Arial" w:eastAsia="Times New Roman" w:hAnsi="Arial"/>
        </w:rPr>
        <w:t>Installation, customer help, returns &amp; repairs, billing</w:t>
      </w:r>
    </w:p>
    <w:p>
      <w:pPr>
        <w:numPr>
          <w:ilvl w:val="0"/>
          <w:numId w:val="2"/>
        </w:numPr>
        <w:spacing w:before="100" w:after="100" w:line="240" w:lineRule="auto"/>
        <w:rPr>
          <w:rFonts w:ascii="Arial" w:cs="Arial" w:eastAsia="Times New Roman" w:hAnsi="Arial"/>
        </w:rPr>
      </w:pPr>
      <w:r>
        <w:fldChar w:fldCharType="begin"/>
      </w:r>
      <w:r>
        <w:instrText xml:space="preserve">HYPERLINK "http://en.wikipedia.org/wiki/Public_Relations" </w:instrText>
      </w:r>
      <w:r>
        <w:fldChar w:fldCharType="separate"/>
      </w:r>
      <w:r>
        <w:rPr>
          <w:rFonts w:ascii="Arial" w:cs="Arial" w:eastAsia="Times New Roman" w:hAnsi="Arial"/>
          <w:color w:val="0000ff"/>
          <w:u w:val="single"/>
        </w:rPr>
        <w:t>Public Relations</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Special events, interviews, conference speeches, industry awards, press conferences, testimonials, news releases, publicity stunts, community involvement, charity involvement &amp; events</w:t>
      </w:r>
    </w:p>
    <w:p>
      <w:pPr>
        <w:numPr>
          <w:ilvl w:val="0"/>
          <w:numId w:val="2"/>
        </w:numPr>
        <w:spacing w:before="100" w:after="100" w:line="240" w:lineRule="auto"/>
        <w:rPr>
          <w:rFonts w:ascii="Arial" w:cs="Arial" w:eastAsia="Times New Roman" w:hAnsi="Arial"/>
        </w:rPr>
      </w:pPr>
      <w:r>
        <w:rPr>
          <w:rFonts w:ascii="Arial" w:cs="Arial" w:eastAsia="Times New Roman" w:hAnsi="Arial"/>
        </w:rPr>
        <w:t xml:space="preserve">Promotions </w:t>
      </w:r>
    </w:p>
    <w:p>
      <w:pPr>
        <w:numPr>
          <w:ilvl w:val="1"/>
          <w:numId w:val="2"/>
        </w:numPr>
        <w:spacing w:before="100" w:after="100" w:line="240" w:lineRule="auto"/>
        <w:rPr>
          <w:rFonts w:ascii="Arial" w:cs="Arial" w:eastAsia="Times New Roman" w:hAnsi="Arial"/>
        </w:rPr>
      </w:pPr>
      <w:r>
        <w:rPr>
          <w:rFonts w:ascii="Arial" w:cs="Arial" w:eastAsia="Times New Roman" w:hAnsi="Arial"/>
        </w:rPr>
        <w:t>Contests, coupons, product samples (freebies), premiums, prizes, rebates, special events</w:t>
      </w:r>
    </w:p>
    <w:p>
      <w:pPr>
        <w:numPr>
          <w:ilvl w:val="0"/>
          <w:numId w:val="2"/>
        </w:numPr>
        <w:spacing w:before="100" w:after="100" w:line="240" w:lineRule="auto"/>
        <w:rPr>
          <w:rFonts w:ascii="Arial" w:cs="Arial" w:eastAsia="Times New Roman" w:hAnsi="Arial"/>
        </w:rPr>
      </w:pPr>
      <w:r>
        <w:fldChar w:fldCharType="begin"/>
      </w:r>
      <w:r>
        <w:instrText xml:space="preserve">HYPERLINK "http://en.wikipedia.org/wiki/Trade_shows" </w:instrText>
      </w:r>
      <w:r>
        <w:fldChar w:fldCharType="separate"/>
      </w:r>
      <w:r>
        <w:rPr>
          <w:rFonts w:ascii="Arial" w:cs="Arial" w:eastAsia="Times New Roman" w:hAnsi="Arial"/>
          <w:color w:val="0000ff"/>
          <w:u w:val="single"/>
        </w:rPr>
        <w:t>Trade shows</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Booths, product demonstrations</w:t>
      </w:r>
    </w:p>
    <w:p>
      <w:pPr>
        <w:numPr>
          <w:ilvl w:val="0"/>
          <w:numId w:val="2"/>
        </w:numPr>
        <w:spacing w:before="100" w:after="100" w:line="240" w:lineRule="auto"/>
        <w:rPr>
          <w:rFonts w:ascii="Arial" w:cs="Arial" w:eastAsia="Times New Roman" w:hAnsi="Arial"/>
        </w:rPr>
      </w:pPr>
      <w:r>
        <w:rPr>
          <w:rFonts w:ascii="Arial" w:cs="Arial" w:eastAsia="Times New Roman" w:hAnsi="Arial"/>
        </w:rPr>
        <w:t xml:space="preserve">Corporate </w:t>
      </w:r>
      <w:r>
        <w:fldChar w:fldCharType="begin"/>
      </w:r>
      <w:r>
        <w:instrText xml:space="preserve">HYPERLINK "http://en.wikipedia.org/wiki/Philanthropy" </w:instrText>
      </w:r>
      <w:r>
        <w:fldChar w:fldCharType="separate"/>
      </w:r>
      <w:r>
        <w:rPr>
          <w:rFonts w:ascii="Arial" w:cs="Arial" w:eastAsia="Times New Roman" w:hAnsi="Arial"/>
          <w:color w:val="0000ff"/>
          <w:u w:val="single"/>
        </w:rPr>
        <w:t>philanthropy</w:t>
      </w:r>
      <w:r>
        <w:fldChar w:fldCharType="end"/>
      </w:r>
      <w:r>
        <w:rPr>
          <w:rFonts w:ascii="Arial" w:cs="Arial" w:eastAsia="Times New Roman" w:hAnsi="Arial"/>
        </w:rPr>
        <w:t xml:space="preserve"> </w:t>
      </w:r>
    </w:p>
    <w:p>
      <w:pPr>
        <w:numPr>
          <w:ilvl w:val="1"/>
          <w:numId w:val="2"/>
        </w:numPr>
        <w:spacing w:before="100" w:after="100" w:line="240" w:lineRule="auto"/>
        <w:rPr>
          <w:rFonts w:ascii="Arial" w:cs="Arial" w:eastAsia="Times New Roman" w:hAnsi="Arial"/>
        </w:rPr>
      </w:pPr>
      <w:r>
        <w:rPr>
          <w:rFonts w:ascii="Arial" w:cs="Arial" w:eastAsia="Times New Roman" w:hAnsi="Arial"/>
        </w:rPr>
        <w:t>Donations, volunteering, charitable actions</w:t>
      </w: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p>
    <w:p>
      <w:pPr>
        <w:spacing w:after="0" w:line="240" w:lineRule="auto"/>
        <w:rPr>
          <w:rFonts w:ascii="Arial" w:cs="Arial" w:hAnsi="Arial"/>
          <w:b/>
          <w:u w:val="single"/>
        </w:rPr>
      </w:pPr>
      <w:r>
        <w:rPr>
          <w:rFonts w:ascii="Arial" w:cs="Arial" w:hAnsi="Arial"/>
          <w:b/>
          <w:u w:val="single"/>
        </w:rPr>
        <w:t>The development of integrated marketing communications</w:t>
      </w:r>
    </w:p>
    <w:p>
      <w:pPr>
        <w:spacing w:before="100" w:after="100" w:line="240" w:lineRule="auto"/>
        <w:rPr>
          <w:rFonts w:ascii="Arial" w:cs="Arial" w:eastAsia="Times New Roman" w:hAnsi="Arial"/>
        </w:rPr>
      </w:pPr>
    </w:p>
    <w:p>
      <w:pPr>
        <w:spacing w:before="100" w:after="100" w:line="240" w:lineRule="auto"/>
        <w:ind w:left="720"/>
        <w:rPr>
          <w:rFonts w:ascii="Arial" w:cs="Arial" w:eastAsia="Times New Roman" w:hAnsi="Arial"/>
        </w:rPr>
      </w:pPr>
      <w:r>
        <w:rPr>
          <w:rFonts w:ascii="Arial" w:cs="Arial" w:eastAsia="Times New Roman" w:hAnsi="Arial"/>
        </w:rPr>
        <w:drawing>
          <wp:inline distT="0" distB="0" distL="0" distR="0" wp14:anchorId="65F6E5AB" wp14:editId="4BD5CF60">
            <wp:extent cx="5731510" cy="5095875"/>
            <wp:effectExtent l="0" t="0" r="254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731510" cy="5095875"/>
                    </a:xfrm>
                    <a:prstGeom prst="rect">
                      <a:avLst/>
                    </a:prstGeom>
                    <a:noFill/>
                    <a:ln>
                      <a:noFill/>
                    </a:ln>
                  </pic:spPr>
                </pic:pic>
              </a:graphicData>
            </a:graphic>
          </wp:inline>
        </w:drawing>
      </w:r>
    </w:p>
    <w:p>
      <w:pPr>
        <w:spacing w:after="0" w:line="240" w:lineRule="auto"/>
        <w:rPr>
          <w:rFonts w:ascii="Arial" w:cs="Arial" w:hAnsi="Arial"/>
          <w:b/>
          <w:u w:val="single"/>
        </w:rPr>
      </w:pPr>
      <w:r>
        <w:rPr>
          <w:rFonts w:ascii="Arial" w:cs="Arial" w:hAnsi="Arial"/>
          <w:b/>
          <w:u w:val="single"/>
        </w:rPr>
        <w:t xml:space="preserve">The reasons why integrated marketing represents </w:t>
      </w:r>
      <w:r>
        <w:rPr>
          <w:rFonts w:ascii="Arial" w:cs="Arial" w:hAnsi="Arial"/>
          <w:b/>
          <w:u w:val="single"/>
        </w:rPr>
        <w:t xml:space="preserve">a </w:t>
      </w:r>
      <w:r>
        <w:rPr>
          <w:rFonts w:ascii="Arial" w:cs="Arial" w:hAnsi="Arial"/>
          <w:b/>
          <w:u w:val="single"/>
        </w:rPr>
        <w:t xml:space="preserve"> </w:t>
      </w:r>
      <w:r>
        <w:rPr>
          <w:rFonts w:ascii="Arial" w:cs="Arial" w:hAnsi="Arial"/>
          <w:b/>
          <w:u w:val="single"/>
        </w:rPr>
        <w:t>complex</w:t>
      </w:r>
      <w:r>
        <w:rPr>
          <w:rFonts w:ascii="Arial" w:cs="Arial" w:hAnsi="Arial"/>
          <w:b/>
          <w:u w:val="single"/>
        </w:rPr>
        <w:t xml:space="preserve"> situation and how to handle it.</w:t>
      </w:r>
    </w:p>
    <w:p>
      <w:pPr>
        <w:spacing w:after="0" w:line="240" w:lineRule="auto"/>
        <w:rPr>
          <w:rFonts w:ascii="Arial" w:cs="Arial" w:hAnsi="Arial"/>
          <w:b/>
          <w:u w:val="single"/>
        </w:rPr>
      </w:pPr>
    </w:p>
    <w:p>
      <w:pPr>
        <w:spacing w:after="0" w:line="240" w:lineRule="auto"/>
        <w:rPr>
          <w:rFonts w:ascii="Arial" w:cs="Arial" w:hAnsi="Arial"/>
          <w:color w:val="000000"/>
        </w:rPr>
      </w:pPr>
      <w:r>
        <w:rPr>
          <w:rFonts w:ascii="Arial" w:cs="Arial" w:hAnsi="Arial"/>
          <w:b/>
          <w:color w:val="000000"/>
        </w:rPr>
        <w:t>COMPLEXITIES OF IC</w:t>
      </w:r>
    </w:p>
    <w:p>
      <w:pPr>
        <w:pStyle w:val="Default"/>
        <w:rPr>
          <w:rFonts w:ascii="Arial" w:cs="Arial" w:hAnsi="Arial"/>
          <w:sz w:val="22"/>
        </w:rPr>
      </w:pPr>
    </w:p>
    <w:p>
      <w:pPr>
        <w:pStyle w:val="Normal(Web)"/>
        <w:rPr>
          <w:rFonts w:ascii="Arial" w:cs="Arial" w:hAnsi="Arial"/>
          <w:sz w:val="22"/>
        </w:rPr>
      </w:pPr>
      <w:r>
        <w:rPr>
          <w:rFonts w:ascii="Arial" w:cs="Arial" w:hAnsi="Arial"/>
          <w:sz w:val="22"/>
        </w:rPr>
        <w:t xml:space="preserve">Despite its many benefits, Integrated Marketing Communications, or IMC, has many barriers. </w:t>
      </w:r>
    </w:p>
    <w:p>
      <w:pPr>
        <w:pStyle w:val="Normal(Web)"/>
        <w:rPr>
          <w:rFonts w:ascii="Arial" w:cs="Arial" w:hAnsi="Arial"/>
          <w:sz w:val="22"/>
        </w:rPr>
      </w:pPr>
      <w:r>
        <w:rPr>
          <w:rFonts w:ascii="Arial" w:cs="Arial" w:hAnsi="Arial"/>
          <w:sz w:val="22"/>
        </w:rPr>
        <w:t xml:space="preserve">In addition to the usual resistance to change and the special problems of communicating with a wide variety of target audiences, there are many other obstacles which restrict IMC. These include: Functional Silos; Stifled Creativity; Time Scale Conflicts and a lack of Management know-how. </w:t>
      </w:r>
    </w:p>
    <w:p>
      <w:pPr>
        <w:pStyle w:val="Normal(Web)"/>
        <w:rPr>
          <w:rFonts w:ascii="Arial" w:cs="Arial" w:hAnsi="Arial"/>
          <w:sz w:val="22"/>
        </w:rPr>
      </w:pPr>
      <w:r>
        <w:rPr>
          <w:rFonts w:ascii="Arial" w:cs="Arial" w:hAnsi="Arial"/>
          <w:sz w:val="22"/>
        </w:rPr>
        <w:t xml:space="preserve">Take functional silos. Rigid organisational structures are infested with managers who protect both their budgets and their power base. </w:t>
      </w:r>
    </w:p>
    <w:p>
      <w:pPr>
        <w:pStyle w:val="Normal(Web)"/>
        <w:rPr>
          <w:rFonts w:ascii="Arial" w:cs="Arial" w:hAnsi="Arial"/>
          <w:sz w:val="22"/>
        </w:rPr>
      </w:pPr>
      <w:r>
        <w:rPr>
          <w:rFonts w:ascii="Arial" w:cs="Arial" w:hAnsi="Arial"/>
          <w:sz w:val="22"/>
        </w:rPr>
        <w:t xml:space="preserve">Sadly, some organisational structures isolate communications, data, and even managers from each other. For example the PR department often doesn't report to marketing. The sales </w:t>
      </w:r>
      <w:r>
        <w:rPr>
          <w:rFonts w:ascii="Arial" w:cs="Arial" w:hAnsi="Arial"/>
          <w:sz w:val="22"/>
        </w:rPr>
        <w:t>force rarely meet</w:t>
      </w:r>
      <w:r>
        <w:rPr>
          <w:rFonts w:ascii="Arial" w:cs="Arial" w:hAnsi="Arial"/>
          <w:sz w:val="22"/>
        </w:rPr>
        <w:t xml:space="preserve"> the advertising or sales promotion people and so on. Imagine what can happen when sales reps are not told about a new promotional offer! </w:t>
      </w:r>
    </w:p>
    <w:p>
      <w:pPr>
        <w:pStyle w:val="Normal(Web)"/>
        <w:rPr>
          <w:rFonts w:ascii="Arial" w:cs="Arial" w:hAnsi="Arial"/>
          <w:sz w:val="22"/>
        </w:rPr>
      </w:pPr>
      <w:r>
        <w:rPr>
          <w:rFonts w:ascii="Arial" w:cs="Arial" w:hAnsi="Arial"/>
          <w:sz w:val="22"/>
        </w:rPr>
        <w:t xml:space="preserve">And all of this can be aggravated by turf wars or internal power battles where specific managers resist having some of their decisions (and budgets) determined or even influenced by someone from another department. </w:t>
      </w:r>
    </w:p>
    <w:p>
      <w:pPr>
        <w:pStyle w:val="Normal(Web)"/>
        <w:rPr>
          <w:rFonts w:ascii="Arial" w:cs="Arial" w:hAnsi="Arial"/>
          <w:sz w:val="22"/>
        </w:rPr>
      </w:pPr>
      <w:r>
        <w:rPr>
          <w:rFonts w:ascii="Arial" w:cs="Arial" w:hAnsi="Arial"/>
          <w:sz w:val="22"/>
        </w:rPr>
        <w:t xml:space="preserve">Here are two difficult questions - What should a truly integrated marketing department look like? And how will it affect creativity? </w:t>
      </w:r>
    </w:p>
    <w:p>
      <w:pPr>
        <w:pStyle w:val="Normal(Web)"/>
        <w:rPr>
          <w:rFonts w:ascii="Arial" w:cs="Arial" w:hAnsi="Arial"/>
          <w:sz w:val="22"/>
        </w:rPr>
      </w:pPr>
      <w:r>
        <w:rPr>
          <w:rFonts w:ascii="Arial" w:cs="Arial" w:hAnsi="Arial"/>
          <w:sz w:val="22"/>
        </w:rPr>
        <w:t xml:space="preserve">It shouldn't matter whose creative idea it is, but often, it does. An advertising agency may not be so enthusiastic about developing a creative idea generated by, say, a PR or a direct marketing consultant. </w:t>
      </w:r>
    </w:p>
    <w:p>
      <w:pPr>
        <w:pStyle w:val="Normal(Web)"/>
        <w:rPr>
          <w:rFonts w:ascii="Arial" w:cs="Arial" w:hAnsi="Arial"/>
          <w:sz w:val="22"/>
        </w:rPr>
      </w:pPr>
      <w:r>
        <w:rPr>
          <w:rFonts w:ascii="Arial" w:cs="Arial" w:hAnsi="Arial"/>
          <w:sz w:val="22"/>
        </w:rPr>
        <w:t xml:space="preserve">IMC can restrict creativity. No more wild and wacky sales promotions unless they fit into the overall marketing communications strategy. The joy of rampant creativity may be stifled, but the creative challenge may be greater and ultimately more satisfying when operating within a tighter, integrated, creative brief. </w:t>
      </w:r>
    </w:p>
    <w:p>
      <w:pPr>
        <w:pStyle w:val="Normal(Web)"/>
        <w:rPr>
          <w:rFonts w:ascii="Arial" w:cs="Arial" w:hAnsi="Arial"/>
          <w:sz w:val="22"/>
        </w:rPr>
      </w:pPr>
      <w:r>
        <w:rPr>
          <w:rFonts w:ascii="Arial" w:cs="Arial" w:hAnsi="Arial"/>
          <w:sz w:val="22"/>
        </w:rPr>
        <w:t xml:space="preserve">Add different time scales into a creative brief and you'll see Time Horizons provide one more barrier to IMC. For example, image advertising, designed to nurture the brand over the longer term, may conflict with shorter term advertising or sales promotions designed to boost quarterly sales. However the two objectives can be accommodated within an overall IMC if carefully planned. </w:t>
      </w:r>
    </w:p>
    <w:p>
      <w:pPr>
        <w:pStyle w:val="Normal(Web)"/>
        <w:rPr>
          <w:rFonts w:ascii="Arial" w:cs="Arial" w:hAnsi="Arial"/>
          <w:sz w:val="22"/>
        </w:rPr>
      </w:pPr>
      <w:r>
        <w:rPr>
          <w:rFonts w:ascii="Arial" w:cs="Arial" w:hAnsi="Arial"/>
          <w:sz w:val="22"/>
        </w:rPr>
        <w:t xml:space="preserve">But this kind of planning is not common. A survey in </w:t>
      </w:r>
      <w:r>
        <w:rPr>
          <w:rFonts w:ascii="Arial" w:cs="Arial" w:hAnsi="Arial"/>
          <w:sz w:val="22"/>
        </w:rPr>
        <w:t>1995,</w:t>
      </w:r>
      <w:r>
        <w:rPr>
          <w:rFonts w:ascii="Arial" w:cs="Arial" w:hAnsi="Arial"/>
          <w:sz w:val="22"/>
        </w:rPr>
        <w:t xml:space="preserve"> revealed that most managers lack expertise in IMC. </w:t>
      </w:r>
      <w:r>
        <w:rPr>
          <w:rFonts w:ascii="Arial" w:cs="Arial" w:hAnsi="Arial"/>
          <w:sz w:val="22"/>
        </w:rPr>
        <w:t xml:space="preserve">But </w:t>
      </w:r>
      <w:r>
        <w:rPr>
          <w:rFonts w:ascii="Arial" w:cs="Arial" w:hAnsi="Arial"/>
          <w:sz w:val="22"/>
        </w:rPr>
        <w:t>its</w:t>
      </w:r>
      <w:r>
        <w:rPr>
          <w:rFonts w:ascii="Arial" w:cs="Arial" w:hAnsi="Arial"/>
          <w:sz w:val="22"/>
        </w:rPr>
        <w:t xml:space="preserve"> not just managers, but also agencies.</w:t>
      </w:r>
      <w:r>
        <w:rPr>
          <w:rFonts w:ascii="Arial" w:cs="Arial" w:hAnsi="Arial"/>
          <w:sz w:val="22"/>
        </w:rPr>
        <w:t xml:space="preserve"> There is a proliferation of single discipline agencies. There appear to be very few people who have real experience of all the marketing communications disciplines. This lack of know how is then compounded by a lack of commitment. </w:t>
      </w:r>
    </w:p>
    <w:p>
      <w:pPr>
        <w:pStyle w:val="Normal(Web)"/>
        <w:rPr>
          <w:rFonts w:ascii="Arial" w:cs="Arial" w:hAnsi="Arial"/>
          <w:sz w:val="22"/>
        </w:rPr>
      </w:pPr>
      <w:r>
        <w:rPr>
          <w:rFonts w:ascii="Arial" w:cs="Arial" w:hAnsi="Arial"/>
          <w:sz w:val="22"/>
        </w:rPr>
        <w:t xml:space="preserve">For now, understanding the barriers is the first step in successfully implementing IMC. </w:t>
      </w:r>
    </w:p>
    <w:p>
      <w:pPr>
        <w:spacing w:after="0" w:line="240" w:lineRule="auto"/>
        <w:rPr>
          <w:rFonts w:ascii="Arial" w:cs="Arial" w:hAnsi="Arial"/>
          <w:color w:val="000000"/>
        </w:rPr>
      </w:pPr>
    </w:p>
    <w:p>
      <w:pPr>
        <w:pStyle w:val="ListParagraph"/>
        <w:numPr>
          <w:ilvl w:val="0"/>
          <w:numId w:val="7"/>
        </w:numPr>
        <w:spacing w:after="0" w:line="240" w:lineRule="auto"/>
        <w:rPr>
          <w:rFonts w:ascii="Arial" w:cs="Arial" w:hAnsi="Arial"/>
          <w:color w:val="000000"/>
        </w:rPr>
      </w:pPr>
      <w:r>
        <w:rPr>
          <w:rFonts w:ascii="Arial" w:cs="Arial" w:hAnsi="Arial"/>
          <w:color w:val="000000"/>
        </w:rPr>
        <w:t>complexities of markets</w:t>
      </w:r>
    </w:p>
    <w:p>
      <w:pPr>
        <w:pStyle w:val="ListParagraph"/>
        <w:numPr>
          <w:ilvl w:val="0"/>
          <w:numId w:val="7"/>
        </w:numPr>
        <w:spacing w:after="0" w:line="240" w:lineRule="auto"/>
        <w:rPr>
          <w:rFonts w:ascii="Arial" w:cs="Arial" w:hAnsi="Arial"/>
          <w:color w:val="000000"/>
        </w:rPr>
      </w:pPr>
      <w:r>
        <w:rPr>
          <w:rFonts w:ascii="Arial" w:cs="Arial" w:hAnsi="Arial"/>
          <w:color w:val="000000"/>
        </w:rPr>
        <w:t>coherency of communication objectives</w:t>
      </w:r>
    </w:p>
    <w:p>
      <w:pPr>
        <w:pStyle w:val="ListParagraph"/>
        <w:numPr>
          <w:ilvl w:val="0"/>
          <w:numId w:val="7"/>
        </w:numPr>
        <w:spacing w:after="0" w:line="240" w:lineRule="auto"/>
        <w:rPr>
          <w:rFonts w:ascii="Arial" w:cs="Arial" w:hAnsi="Arial"/>
          <w:color w:val="000000"/>
        </w:rPr>
      </w:pPr>
      <w:r>
        <w:rPr>
          <w:rFonts w:ascii="Arial" w:cs="Arial" w:hAnsi="Arial"/>
          <w:color w:val="000000"/>
        </w:rPr>
        <w:t>target audience and message content</w:t>
      </w:r>
    </w:p>
    <w:p>
      <w:pPr>
        <w:pStyle w:val="ListParagraph"/>
        <w:numPr>
          <w:ilvl w:val="0"/>
          <w:numId w:val="7"/>
        </w:numPr>
        <w:spacing w:after="0" w:line="240" w:lineRule="auto"/>
        <w:rPr>
          <w:rFonts w:ascii="Arial" w:cs="Arial" w:hAnsi="Arial"/>
          <w:color w:val="000000"/>
        </w:rPr>
      </w:pPr>
      <w:r>
        <w:rPr>
          <w:rFonts w:ascii="Arial" w:cs="Arial" w:hAnsi="Arial"/>
          <w:color w:val="000000"/>
        </w:rPr>
        <w:t>products or services</w:t>
      </w:r>
    </w:p>
    <w:p>
      <w:pPr>
        <w:pStyle w:val="ListParagraph"/>
        <w:numPr>
          <w:ilvl w:val="0"/>
          <w:numId w:val="7"/>
        </w:numPr>
        <w:spacing w:after="0" w:line="240" w:lineRule="auto"/>
        <w:rPr>
          <w:rFonts w:ascii="Arial" w:cs="Arial" w:hAnsi="Arial"/>
          <w:color w:val="000000"/>
        </w:rPr>
      </w:pPr>
      <w:r>
        <w:rPr>
          <w:rFonts w:ascii="Arial" w:cs="Arial" w:hAnsi="Arial"/>
          <w:color w:val="000000"/>
        </w:rPr>
        <w:t>distribution</w:t>
      </w:r>
    </w:p>
    <w:p>
      <w:pPr>
        <w:spacing w:after="0" w:line="240" w:lineRule="auto"/>
        <w:rPr>
          <w:rFonts w:ascii="Arial" w:cs="Arial" w:hAnsi="Arial"/>
          <w:color w:val="000000"/>
        </w:rPr>
      </w:pPr>
    </w:p>
    <w:p>
      <w:pPr>
        <w:spacing w:after="0" w:line="240" w:lineRule="auto"/>
        <w:rPr>
          <w:rFonts w:ascii="Arial" w:cs="Arial" w:hAnsi="Arial"/>
          <w:color w:val="000000"/>
        </w:rPr>
      </w:pPr>
    </w:p>
    <w:tbl>
      <w:tblPr>
        <w:tblW w:w="0" w:type="auto"/>
        <w:tblBorders>
          <w:top w:val="nil" w:sz="4"/>
          <w:left w:val="nil" w:sz="4"/>
          <w:bottom w:val="nil" w:sz="4"/>
          <w:right w:val="nil" w:sz="4"/>
        </w:tblBorders>
        <w:tblLayout w:type="fixed"/>
        <w:tblLook w:val="0000"/>
      </w:tblPr>
      <w:tblGrid>
        <w:gridCol w:w="8900"/>
      </w:tblGrid>
      <w:tr>
        <w:trPr>
          <w:trHeight w:val="150"/>
        </w:trPr>
        <w:tc>
          <w:tcPr>
            <w:cnfStyle w:val="000010100000"/>
            <w:tcW w:w="8900" w:type="dxa"/>
          </w:tcPr>
          <w:p>
            <w:pPr>
              <w:spacing w:after="0" w:line="240" w:lineRule="auto"/>
              <w:rPr>
                <w:rFonts w:ascii="Arial" w:cs="Arial" w:hAnsi="Arial"/>
                <w:color w:val="000000"/>
                <w:u w:val="single"/>
              </w:rPr>
            </w:pPr>
            <w:r>
              <w:rPr>
                <w:rFonts w:ascii="Arial" w:cs="Arial" w:hAnsi="Arial"/>
                <w:color w:val="000000"/>
                <w:u w:val="single"/>
              </w:rPr>
              <w:t>Planned messages</w:t>
            </w:r>
          </w:p>
          <w:p>
            <w:pPr>
              <w:spacing w:after="0" w:line="240" w:lineRule="auto"/>
              <w:rPr>
                <w:rFonts w:ascii="Arial" w:cs="Arial" w:hAnsi="Arial"/>
                <w:color w:val="000000"/>
              </w:rPr>
            </w:pPr>
          </w:p>
        </w:tc>
      </w:tr>
      <w:tr>
        <w:trPr>
          <w:trHeight w:val="750"/>
        </w:trPr>
        <w:tc>
          <w:tcPr>
            <w:cnfStyle w:val="000010010000"/>
            <w:tcW w:w="8900" w:type="dxa"/>
          </w:tcPr>
          <w:p>
            <w:pPr>
              <w:spacing w:after="0" w:line="240" w:lineRule="auto"/>
              <w:rPr>
                <w:rFonts w:ascii="Arial" w:cs="Arial" w:hAnsi="Arial"/>
                <w:color w:val="000000"/>
              </w:rPr>
            </w:pPr>
            <w:r>
              <w:rPr>
                <w:rFonts w:ascii="Arial" w:cs="Arial" w:hAnsi="Arial"/>
                <w:color w:val="000000"/>
              </w:rPr>
              <w:t>Messages include information that con</w:t>
            </w:r>
            <w:r>
              <w:rPr>
                <w:rFonts w:ascii="Arial" w:cs="Arial" w:hAnsi="Arial"/>
                <w:color w:val="000000"/>
              </w:rPr>
              <w:softHyphen/>
            </w:r>
            <w:r>
              <w:rPr>
                <w:rFonts w:ascii="Arial" w:cs="Arial" w:hAnsi="Arial"/>
                <w:color w:val="000000"/>
              </w:rPr>
              <w:t xml:space="preserve">sumers receive from </w:t>
            </w:r>
            <w:r>
              <w:rPr>
                <w:rFonts w:ascii="Arial" w:cs="Arial" w:hAnsi="Arial"/>
                <w:color w:val="000000"/>
                <w:highlight w:val="yellow"/>
              </w:rPr>
              <w:t>traditional com</w:t>
            </w:r>
            <w:r>
              <w:rPr>
                <w:rFonts w:ascii="Arial" w:cs="Arial" w:hAnsi="Arial"/>
                <w:color w:val="000000"/>
                <w:highlight w:val="yellow"/>
              </w:rPr>
              <w:softHyphen/>
            </w:r>
            <w:r>
              <w:rPr>
                <w:rFonts w:ascii="Arial" w:cs="Arial" w:hAnsi="Arial"/>
                <w:color w:val="000000"/>
                <w:highlight w:val="yellow"/>
              </w:rPr>
              <w:t>munication media</w:t>
            </w:r>
            <w:r>
              <w:rPr>
                <w:rFonts w:ascii="Arial" w:cs="Arial" w:hAnsi="Arial"/>
                <w:color w:val="000000"/>
              </w:rPr>
              <w:t>, such as promotions, personal selling, direct marketing and advertising.</w:t>
            </w:r>
          </w:p>
          <w:p>
            <w:pPr>
              <w:spacing w:after="0" w:line="240" w:lineRule="auto"/>
              <w:rPr>
                <w:rFonts w:ascii="Arial" w:cs="Arial" w:hAnsi="Arial"/>
                <w:color w:val="000000"/>
              </w:rPr>
            </w:pPr>
          </w:p>
        </w:tc>
      </w:tr>
    </w:tbl>
    <w:p>
      <w:pPr>
        <w:spacing w:after="0" w:line="240" w:lineRule="auto"/>
        <w:rPr>
          <w:rFonts w:ascii="Arial" w:cs="Arial" w:hAnsi="Arial"/>
          <w:color w:val="000000"/>
        </w:rPr>
      </w:pPr>
    </w:p>
    <w:tbl>
      <w:tblPr>
        <w:tblW w:w="0" w:type="auto"/>
        <w:tblBorders>
          <w:top w:val="nil" w:sz="4"/>
          <w:left w:val="nil" w:sz="4"/>
          <w:bottom w:val="nil" w:sz="4"/>
          <w:right w:val="nil" w:sz="4"/>
        </w:tblBorders>
        <w:tblLayout w:type="fixed"/>
        <w:tblLook w:val="0000"/>
      </w:tblPr>
      <w:tblGrid>
        <w:gridCol w:w="8900"/>
      </w:tblGrid>
      <w:tr>
        <w:trPr>
          <w:trHeight w:val="150"/>
        </w:trPr>
        <w:tc>
          <w:tcPr>
            <w:cnfStyle w:val="000010100000"/>
            <w:tcW w:w="8900" w:type="dxa"/>
          </w:tcPr>
          <w:p>
            <w:pPr>
              <w:spacing w:after="0" w:line="240" w:lineRule="auto"/>
              <w:rPr>
                <w:rFonts w:ascii="Arial" w:cs="Arial" w:hAnsi="Arial"/>
                <w:color w:val="000000"/>
                <w:u w:val="single"/>
              </w:rPr>
            </w:pPr>
            <w:r>
              <w:rPr>
                <w:rFonts w:ascii="Arial" w:cs="Arial" w:hAnsi="Arial"/>
                <w:color w:val="000000"/>
                <w:u w:val="single"/>
              </w:rPr>
              <w:t>Inferred messages</w:t>
            </w:r>
          </w:p>
          <w:p>
            <w:pPr>
              <w:spacing w:after="0" w:line="240" w:lineRule="auto"/>
              <w:rPr>
                <w:rFonts w:ascii="Arial" w:cs="Arial" w:hAnsi="Arial"/>
                <w:color w:val="000000"/>
              </w:rPr>
            </w:pPr>
          </w:p>
        </w:tc>
      </w:tr>
      <w:tr>
        <w:trPr>
          <w:trHeight w:val="300"/>
        </w:trPr>
        <w:tc>
          <w:tcPr>
            <w:cnfStyle w:val="000010010000"/>
            <w:tcW w:w="8900" w:type="dxa"/>
          </w:tcPr>
          <w:p>
            <w:pPr>
              <w:spacing w:after="0" w:line="240" w:lineRule="auto"/>
              <w:rPr>
                <w:rFonts w:ascii="Arial" w:cs="Arial" w:hAnsi="Arial"/>
                <w:color w:val="000000"/>
              </w:rPr>
            </w:pPr>
            <w:r>
              <w:rPr>
                <w:rFonts w:ascii="Arial" w:cs="Arial" w:hAnsi="Arial"/>
                <w:color w:val="000000"/>
              </w:rPr>
              <w:t>The receiver of the message decodes the information independently.</w:t>
            </w:r>
          </w:p>
          <w:p>
            <w:pPr>
              <w:spacing w:after="0" w:line="240" w:lineRule="auto"/>
              <w:rPr>
                <w:rFonts w:ascii="Arial" w:cs="Arial" w:hAnsi="Arial"/>
                <w:color w:val="000000"/>
              </w:rPr>
            </w:pPr>
          </w:p>
        </w:tc>
      </w:tr>
    </w:tbl>
    <w:p>
      <w:pPr>
        <w:spacing w:after="0" w:line="240" w:lineRule="auto"/>
        <w:rPr>
          <w:rFonts w:ascii="Arial" w:cs="Arial" w:hAnsi="Arial"/>
          <w:color w:val="000000"/>
        </w:rPr>
      </w:pPr>
    </w:p>
    <w:tbl>
      <w:tblPr>
        <w:tblW w:w="0" w:type="auto"/>
        <w:tblBorders>
          <w:top w:val="nil" w:sz="4"/>
          <w:left w:val="nil" w:sz="4"/>
          <w:bottom w:val="nil" w:sz="4"/>
          <w:right w:val="nil" w:sz="4"/>
        </w:tblBorders>
        <w:tblLayout w:type="fixed"/>
        <w:tblLook w:val="0000"/>
      </w:tblPr>
      <w:tblGrid>
        <w:gridCol w:w="8742"/>
        <w:gridCol w:w="158"/>
      </w:tblGrid>
      <w:tr>
        <w:trPr>
          <w:trHeight w:val="108"/>
        </w:trPr>
        <w:tc>
          <w:tcPr>
            <w:cnfStyle w:val="000010100000"/>
            <w:tcW w:w="8742" w:type="dxa"/>
          </w:tcPr>
          <w:p>
            <w:pPr>
              <w:spacing w:after="0" w:line="240" w:lineRule="auto"/>
              <w:rPr>
                <w:rFonts w:ascii="Arial" w:cs="Arial" w:hAnsi="Arial"/>
                <w:color w:val="000000"/>
                <w:u w:val="single"/>
              </w:rPr>
            </w:pPr>
            <w:r>
              <w:rPr>
                <w:rFonts w:ascii="Arial" w:cs="Arial" w:hAnsi="Arial"/>
                <w:color w:val="000000"/>
                <w:u w:val="single"/>
              </w:rPr>
              <w:t>Maintenance messages</w:t>
            </w:r>
          </w:p>
          <w:p>
            <w:pPr>
              <w:spacing w:after="0" w:line="240" w:lineRule="auto"/>
              <w:rPr>
                <w:rFonts w:ascii="Arial" w:cs="Arial" w:hAnsi="Arial"/>
                <w:color w:val="000000"/>
              </w:rPr>
            </w:pPr>
          </w:p>
        </w:tc>
      </w:tr>
      <w:tr>
        <w:trPr>
          <w:trHeight w:val="450"/>
        </w:trPr>
        <w:tc>
          <w:tcPr>
            <w:cnfStyle w:val="000010010000"/>
            <w:tcW w:w="8900" w:type="dxa"/>
            <w:gridSpan w:val="2"/>
          </w:tcPr>
          <w:p>
            <w:pPr>
              <w:spacing w:after="0" w:line="240" w:lineRule="auto"/>
              <w:rPr>
                <w:rFonts w:ascii="Arial" w:cs="Arial" w:hAnsi="Arial"/>
                <w:color w:val="000000"/>
              </w:rPr>
            </w:pPr>
            <w:r>
              <w:rPr>
                <w:rFonts w:ascii="Arial" w:cs="Arial" w:hAnsi="Arial"/>
                <w:color w:val="000000"/>
              </w:rPr>
              <w:t>These messages are routine in nature and are used mainly to inform the stakeholder of an important event</w:t>
            </w:r>
          </w:p>
          <w:p>
            <w:pPr>
              <w:spacing w:after="0" w:line="240" w:lineRule="auto"/>
              <w:rPr>
                <w:rFonts w:ascii="Arial" w:cs="Arial" w:hAnsi="Arial"/>
                <w:color w:val="000000"/>
              </w:rPr>
            </w:pPr>
          </w:p>
        </w:tc>
      </w:tr>
    </w:tbl>
    <w:p>
      <w:pPr>
        <w:spacing w:after="0" w:line="240" w:lineRule="auto"/>
        <w:rPr>
          <w:rFonts w:ascii="Arial" w:cs="Arial" w:hAnsi="Arial"/>
          <w:color w:val="000000"/>
        </w:rPr>
      </w:pPr>
    </w:p>
    <w:tbl>
      <w:tblPr>
        <w:tblW w:w="0" w:type="auto"/>
        <w:tblBorders>
          <w:top w:val="nil" w:sz="4"/>
          <w:left w:val="nil" w:sz="4"/>
          <w:bottom w:val="nil" w:sz="4"/>
          <w:right w:val="nil" w:sz="4"/>
        </w:tblBorders>
        <w:tblLayout w:type="fixed"/>
        <w:tblLook w:val="0000"/>
      </w:tblPr>
      <w:tblGrid>
        <w:gridCol w:w="8900"/>
      </w:tblGrid>
      <w:tr>
        <w:trPr>
          <w:trHeight w:val="150"/>
        </w:trPr>
        <w:tc>
          <w:tcPr>
            <w:cnfStyle w:val="000010100000"/>
            <w:tcW w:w="8900" w:type="dxa"/>
          </w:tcPr>
          <w:p>
            <w:pPr>
              <w:spacing w:after="0" w:line="240" w:lineRule="auto"/>
              <w:rPr>
                <w:rFonts w:ascii="Arial" w:cs="Arial" w:hAnsi="Arial"/>
                <w:color w:val="000000"/>
                <w:u w:val="single"/>
              </w:rPr>
            </w:pPr>
            <w:r>
              <w:rPr>
                <w:rFonts w:ascii="Arial" w:cs="Arial" w:hAnsi="Arial"/>
                <w:color w:val="000000"/>
                <w:u w:val="single"/>
              </w:rPr>
              <w:t>Unplanned messages</w:t>
            </w:r>
          </w:p>
          <w:p>
            <w:pPr>
              <w:spacing w:after="0" w:line="240" w:lineRule="auto"/>
              <w:rPr>
                <w:rFonts w:ascii="Arial" w:cs="Arial" w:hAnsi="Arial"/>
                <w:color w:val="000000"/>
              </w:rPr>
            </w:pPr>
          </w:p>
        </w:tc>
      </w:tr>
      <w:tr>
        <w:trPr>
          <w:trHeight w:val="750"/>
        </w:trPr>
        <w:tc>
          <w:tcPr>
            <w:cnfStyle w:val="000010010000"/>
            <w:tcW w:w="8900" w:type="dxa"/>
          </w:tcPr>
          <w:p>
            <w:pPr>
              <w:spacing w:after="0" w:line="240" w:lineRule="auto"/>
              <w:rPr>
                <w:rFonts w:ascii="Arial" w:cs="Arial" w:hAnsi="Arial"/>
                <w:color w:val="000000"/>
              </w:rPr>
            </w:pPr>
            <w:r>
              <w:rPr>
                <w:rFonts w:ascii="Arial" w:cs="Arial" w:hAnsi="Arial"/>
                <w:color w:val="000000"/>
              </w:rPr>
              <w:t>Messages include information that stake</w:t>
            </w:r>
            <w:r>
              <w:rPr>
                <w:rFonts w:ascii="Arial" w:cs="Arial" w:hAnsi="Arial"/>
                <w:color w:val="000000"/>
              </w:rPr>
              <w:softHyphen/>
            </w:r>
            <w:r>
              <w:rPr>
                <w:rFonts w:ascii="Arial" w:cs="Arial" w:hAnsi="Arial"/>
                <w:color w:val="000000"/>
              </w:rPr>
              <w:t>holders receive from personal or inde</w:t>
            </w:r>
            <w:r>
              <w:rPr>
                <w:rFonts w:ascii="Arial" w:cs="Arial" w:hAnsi="Arial"/>
                <w:color w:val="000000"/>
              </w:rPr>
              <w:softHyphen/>
            </w:r>
            <w:r>
              <w:rPr>
                <w:rFonts w:ascii="Arial" w:cs="Arial" w:hAnsi="Arial"/>
                <w:color w:val="000000"/>
              </w:rPr>
              <w:t>pendent sources such as newspapers, internet websites, blogs and word-of-mouth communication</w:t>
            </w:r>
          </w:p>
          <w:p>
            <w:pPr>
              <w:spacing w:after="0" w:line="240" w:lineRule="auto"/>
              <w:rPr>
                <w:rFonts w:ascii="Arial" w:cs="Arial" w:hAnsi="Arial"/>
                <w:color w:val="000000"/>
              </w:rPr>
            </w:pPr>
          </w:p>
        </w:tc>
      </w:tr>
    </w:tbl>
    <w:p>
      <w:pPr>
        <w:spacing w:after="0" w:line="240" w:lineRule="auto"/>
        <w:rPr>
          <w:rFonts w:ascii="Arial" w:cs="Arial" w:hAnsi="Arial"/>
          <w:b/>
          <w:u w:val="single"/>
        </w:rPr>
      </w:pPr>
    </w:p>
    <w:p>
      <w:pPr>
        <w:spacing w:after="0" w:line="240" w:lineRule="auto"/>
        <w:rPr>
          <w:rFonts w:ascii="Arial" w:cs="Arial" w:hAnsi="Arial"/>
          <w:b/>
          <w:u w:val="single"/>
        </w:rPr>
      </w:pPr>
      <w:r>
        <w:rPr>
          <w:rFonts w:ascii="Arial" w:cs="Arial" w:hAnsi="Arial"/>
          <w:b/>
          <w:u w:val="single"/>
        </w:rPr>
        <w:t>ELEMENTS FOR INTEGRATION</w:t>
      </w:r>
    </w:p>
    <w:p>
      <w:pPr>
        <w:spacing w:after="0" w:line="240" w:lineRule="auto"/>
        <w:rPr>
          <w:rFonts w:ascii="Arial" w:cs="Arial" w:hAnsi="Arial"/>
          <w:color w:val="000000"/>
        </w:rPr>
      </w:pPr>
    </w:p>
    <w:p>
      <w:pPr>
        <w:pStyle w:val="ListParagraph"/>
        <w:numPr>
          <w:ilvl w:val="0"/>
          <w:numId w:val="5"/>
        </w:numPr>
        <w:spacing w:after="0" w:line="240" w:lineRule="auto"/>
        <w:rPr>
          <w:rFonts w:ascii="Arial" w:cs="Arial" w:hAnsi="Arial"/>
          <w:color w:val="000000"/>
        </w:rPr>
      </w:pPr>
      <w:r>
        <w:rPr>
          <w:rFonts w:ascii="Arial" w:cs="Arial" w:hAnsi="Arial"/>
          <w:color w:val="000000"/>
        </w:rPr>
        <w:t>employees</w:t>
      </w:r>
    </w:p>
    <w:p>
      <w:pPr>
        <w:pStyle w:val="ListParagraph"/>
        <w:numPr>
          <w:ilvl w:val="0"/>
          <w:numId w:val="5"/>
        </w:numPr>
        <w:spacing w:after="0" w:line="240" w:lineRule="auto"/>
        <w:rPr>
          <w:rFonts w:ascii="Arial" w:cs="Arial" w:hAnsi="Arial"/>
          <w:color w:val="000000"/>
        </w:rPr>
      </w:pPr>
      <w:r>
        <w:rPr>
          <w:rFonts w:ascii="Arial" w:cs="Arial" w:hAnsi="Arial"/>
          <w:color w:val="000000"/>
        </w:rPr>
        <w:t>customers and other stakeholders</w:t>
      </w:r>
    </w:p>
    <w:p>
      <w:pPr>
        <w:pStyle w:val="ListParagraph"/>
        <w:numPr>
          <w:ilvl w:val="0"/>
          <w:numId w:val="5"/>
        </w:numPr>
        <w:spacing w:after="0" w:line="240" w:lineRule="auto"/>
        <w:rPr>
          <w:rFonts w:ascii="Arial" w:cs="Arial" w:hAnsi="Arial"/>
          <w:color w:val="000000"/>
        </w:rPr>
      </w:pPr>
      <w:r>
        <w:rPr>
          <w:rFonts w:ascii="Arial" w:cs="Arial" w:hAnsi="Arial"/>
          <w:color w:val="000000"/>
        </w:rPr>
        <w:t>corporate learning</w:t>
      </w:r>
    </w:p>
    <w:p>
      <w:pPr>
        <w:pStyle w:val="ListParagraph"/>
        <w:numPr>
          <w:ilvl w:val="0"/>
          <w:numId w:val="5"/>
        </w:numPr>
        <w:spacing w:after="0" w:line="240" w:lineRule="auto"/>
        <w:rPr>
          <w:rFonts w:ascii="Arial" w:cs="Arial" w:hAnsi="Arial"/>
          <w:color w:val="000000"/>
        </w:rPr>
      </w:pPr>
      <w:r>
        <w:rPr>
          <w:rFonts w:ascii="Arial" w:cs="Arial" w:hAnsi="Arial"/>
          <w:color w:val="000000"/>
        </w:rPr>
        <w:t>brand positioning</w:t>
      </w:r>
    </w:p>
    <w:p>
      <w:pPr>
        <w:pStyle w:val="ListParagraph"/>
        <w:numPr>
          <w:ilvl w:val="0"/>
          <w:numId w:val="5"/>
        </w:numPr>
        <w:spacing w:after="0" w:line="240" w:lineRule="auto"/>
        <w:rPr>
          <w:rFonts w:ascii="Arial" w:cs="Arial" w:hAnsi="Arial"/>
          <w:color w:val="000000"/>
        </w:rPr>
      </w:pPr>
      <w:r>
        <w:rPr>
          <w:rFonts w:ascii="Arial" w:cs="Arial" w:hAnsi="Arial"/>
          <w:color w:val="000000"/>
        </w:rPr>
        <w:t>creative idea</w:t>
      </w:r>
    </w:p>
    <w:p>
      <w:pPr>
        <w:pStyle w:val="ListParagraph"/>
        <w:numPr>
          <w:ilvl w:val="0"/>
          <w:numId w:val="5"/>
        </w:numPr>
        <w:spacing w:after="0" w:line="240" w:lineRule="auto"/>
        <w:rPr>
          <w:rFonts w:ascii="Arial" w:cs="Arial" w:hAnsi="Arial"/>
          <w:color w:val="000000"/>
        </w:rPr>
      </w:pPr>
      <w:r>
        <w:rPr>
          <w:rFonts w:ascii="Arial" w:cs="Arial" w:hAnsi="Arial"/>
          <w:color w:val="000000"/>
        </w:rPr>
        <w:t>corporate mission</w:t>
      </w:r>
    </w:p>
    <w:p>
      <w:pPr>
        <w:spacing w:after="0" w:line="240" w:lineRule="auto"/>
        <w:rPr>
          <w:rFonts w:ascii="Arial" w:cs="Arial" w:hAnsi="Arial"/>
          <w:color w:val="000000"/>
        </w:rPr>
      </w:pPr>
    </w:p>
    <w:p>
      <w:pPr>
        <w:pStyle w:val="Default"/>
        <w:rPr>
          <w:rFonts w:ascii="Arial" w:cs="Arial" w:hAnsi="Arial"/>
          <w:sz w:val="22"/>
        </w:rPr>
      </w:pPr>
    </w:p>
    <w:p>
      <w:pPr>
        <w:spacing w:after="0" w:line="240" w:lineRule="auto"/>
        <w:rPr>
          <w:rFonts w:ascii="Arial" w:cs="Arial" w:hAnsi="Arial"/>
          <w:b/>
          <w:u w:val="single"/>
        </w:rPr>
      </w:pPr>
      <w:r>
        <w:rPr>
          <w:u w:val="single"/>
        </w:rPr>
        <w:t>Benefits of IMC</w:t>
      </w:r>
      <w:r>
        <w:rPr>
          <w:rFonts w:ascii="Arial" w:cs="Arial" w:hAnsi="Arial"/>
          <w:b/>
          <w:u w:val="single"/>
        </w:rPr>
        <w:t xml:space="preserve"> </w:t>
      </w:r>
    </w:p>
    <w:p>
      <w:pPr>
        <w:pStyle w:val="ListParagraph"/>
        <w:numPr>
          <w:ilvl w:val="0"/>
          <w:numId w:val="8"/>
        </w:numPr>
        <w:spacing w:after="0" w:line="240" w:lineRule="auto"/>
        <w:rPr>
          <w:rFonts w:ascii="Arial" w:cs="Arial" w:hAnsi="Arial"/>
          <w:color w:val="000000"/>
        </w:rPr>
      </w:pPr>
      <w:r>
        <w:rPr>
          <w:rFonts w:ascii="Arial" w:cs="Arial" w:hAnsi="Arial"/>
        </w:rPr>
        <w:t>It can create competitive advantage, boost sales and profits, while saving money, time and stress.</w:t>
      </w:r>
    </w:p>
    <w:p>
      <w:pPr>
        <w:pStyle w:val="ListParagraph"/>
        <w:numPr>
          <w:ilvl w:val="0"/>
          <w:numId w:val="8"/>
        </w:numPr>
        <w:spacing w:after="0" w:line="240" w:lineRule="auto"/>
        <w:rPr>
          <w:rFonts w:ascii="Arial" w:cs="Arial" w:hAnsi="Arial"/>
          <w:color w:val="000000"/>
        </w:rPr>
      </w:pPr>
      <w:r>
        <w:rPr>
          <w:rFonts w:ascii="Arial" w:cs="Arial" w:hAnsi="Arial"/>
        </w:rPr>
        <w:t>wraps communications around customers and helps them move through the various stages of the buying process</w:t>
      </w:r>
    </w:p>
    <w:p>
      <w:pPr>
        <w:pStyle w:val="ListParagraph"/>
        <w:numPr>
          <w:ilvl w:val="0"/>
          <w:numId w:val="8"/>
        </w:numPr>
        <w:spacing w:after="0" w:line="240" w:lineRule="auto"/>
        <w:rPr>
          <w:rFonts w:ascii="Arial" w:cs="Arial" w:hAnsi="Arial"/>
          <w:color w:val="000000"/>
        </w:rPr>
      </w:pPr>
      <w:r>
        <w:rPr>
          <w:rFonts w:ascii="Arial" w:cs="Arial" w:hAnsi="Arial"/>
        </w:rPr>
        <w:t>The organisation simultaneously consolidates its image, develops a dialogue and nurtures its relationship with customers</w:t>
      </w:r>
    </w:p>
    <w:p>
      <w:pPr>
        <w:pStyle w:val="ListParagraph"/>
        <w:numPr>
          <w:ilvl w:val="0"/>
          <w:numId w:val="8"/>
        </w:numPr>
        <w:spacing w:after="0" w:line="240" w:lineRule="auto"/>
        <w:rPr>
          <w:rFonts w:ascii="Arial" w:cs="Arial" w:hAnsi="Arial"/>
        </w:rPr>
      </w:pPr>
      <w:r>
        <w:rPr>
          <w:rFonts w:ascii="Arial" w:cs="Arial" w:hAnsi="Arial"/>
        </w:rPr>
        <w:t xml:space="preserve">This 'Relationship Marketing' cements a bond of loyalty with customers which can protect them from the inevitable onslaught of competition. The ability to keep a customer for life is a powerful competitive advantage. </w:t>
      </w:r>
    </w:p>
    <w:p>
      <w:pPr>
        <w:pStyle w:val="ListParagraph"/>
        <w:numPr>
          <w:ilvl w:val="0"/>
          <w:numId w:val="8"/>
        </w:numPr>
        <w:spacing w:after="0" w:line="240" w:lineRule="auto"/>
        <w:rPr>
          <w:rFonts w:ascii="Arial" w:cs="Arial" w:hAnsi="Arial"/>
          <w:color w:val="000000"/>
        </w:rPr>
      </w:pPr>
      <w:r>
        <w:rPr>
          <w:rFonts w:ascii="Arial" w:cs="Arial" w:hAnsi="Arial"/>
        </w:rPr>
        <w:t>Increases</w:t>
      </w:r>
      <w:r>
        <w:rPr>
          <w:rFonts w:ascii="Arial" w:cs="Arial" w:hAnsi="Arial"/>
        </w:rPr>
        <w:t xml:space="preserve"> profits through increased effectiveness. At its most basic level, a unified message has more impact than a disjointed myriad of messages. In a busy world, a consistent, consolidated and crystal clear message has a better chance of cutting through the 'noise' of over five hundred commercial messages which bombard customers each and every day.</w:t>
      </w:r>
    </w:p>
    <w:p>
      <w:pPr>
        <w:pStyle w:val="ListParagraph"/>
        <w:numPr>
          <w:ilvl w:val="0"/>
          <w:numId w:val="8"/>
        </w:numPr>
        <w:spacing w:after="0" w:line="240" w:lineRule="auto"/>
        <w:rPr>
          <w:rFonts w:ascii="Arial" w:cs="Arial" w:hAnsi="Arial"/>
        </w:rPr>
      </w:pPr>
      <w:r>
        <w:rPr>
          <w:rFonts w:ascii="Arial" w:cs="Arial" w:hAnsi="Arial"/>
        </w:rPr>
        <w:t>Initial</w:t>
      </w:r>
      <w:r>
        <w:rPr>
          <w:rFonts w:ascii="Arial" w:cs="Arial" w:hAnsi="Arial"/>
        </w:rPr>
        <w:t xml:space="preserve"> research suggests that images shared in advertising and direct mail boost both advertising awareness and mail shot responses. So IMC can boost sales by stretching messages across several communications tools to create more avenues for customers to become aware, aroused, and ultimately, to make a purchase </w:t>
      </w:r>
    </w:p>
    <w:p>
      <w:pPr>
        <w:pStyle w:val="ListParagraph"/>
        <w:numPr>
          <w:ilvl w:val="0"/>
          <w:numId w:val="8"/>
        </w:numPr>
        <w:spacing w:after="0" w:line="240" w:lineRule="auto"/>
        <w:rPr>
          <w:rFonts w:ascii="Arial" w:cs="Arial" w:hAnsi="Arial"/>
        </w:rPr>
      </w:pPr>
      <w:r>
        <w:rPr>
          <w:rFonts w:ascii="Arial" w:cs="Arial" w:hAnsi="Arial"/>
        </w:rPr>
        <w:t>Makes</w:t>
      </w:r>
      <w:r>
        <w:rPr>
          <w:rFonts w:ascii="Arial" w:cs="Arial" w:hAnsi="Arial"/>
        </w:rPr>
        <w:t xml:space="preserve"> messages more consistent and therefore more credible. This reduces risk in the mind of the buyer which, in turn, shortens the search process and helps to dictate the outcome of brand comparisons. </w:t>
      </w:r>
    </w:p>
    <w:p>
      <w:pPr>
        <w:pStyle w:val="ListParagraph"/>
        <w:numPr>
          <w:ilvl w:val="0"/>
          <w:numId w:val="8"/>
        </w:numPr>
        <w:spacing w:after="0" w:line="240" w:lineRule="auto"/>
        <w:rPr>
          <w:rFonts w:ascii="Arial" w:cs="Arial" w:hAnsi="Arial"/>
        </w:rPr>
      </w:pPr>
      <w:r>
        <w:rPr>
          <w:rFonts w:ascii="Arial" w:cs="Arial" w:hAnsi="Arial"/>
        </w:rPr>
        <w:t>Saves</w:t>
      </w:r>
      <w:r>
        <w:rPr>
          <w:rFonts w:ascii="Arial" w:cs="Arial" w:hAnsi="Arial"/>
        </w:rPr>
        <w:t xml:space="preserve"> money as it eliminates duplication in areas such as graphics and photography since they can be shared and used in say, advertising, exhibitions and sales literature. Agency fees are reduced by using a single agency for all communications and even if there are several agencies, time is saved when meetings bring all the agencies together - for briefings, creative sessions, tactical or strategic planning. This reduces workload and subsequent stress levels - one of the many benefits of IMC. </w:t>
      </w:r>
    </w:p>
    <w:p>
      <w:pPr>
        <w:spacing w:after="0" w:line="240" w:lineRule="auto"/>
        <w:rPr>
          <w:rFonts w:ascii="Arial" w:cs="Arial" w:hAnsi="Arial"/>
        </w:rPr>
      </w:pPr>
    </w:p>
    <w:p>
      <w:pPr>
        <w:spacing w:after="0" w:line="240" w:lineRule="auto"/>
        <w:rPr>
          <w:rFonts w:ascii="Arial" w:cs="Arial" w:hAnsi="Arial"/>
        </w:rPr>
      </w:pPr>
    </w:p>
    <w:p>
      <w:pPr>
        <w:spacing w:after="0" w:line="240" w:lineRule="auto"/>
        <w:rPr>
          <w:rFonts w:ascii="Arial" w:cs="Arial" w:hAnsi="Arial"/>
        </w:rPr>
      </w:pPr>
    </w:p>
    <w:p>
      <w:pPr>
        <w:spacing w:after="0" w:line="240" w:lineRule="auto"/>
        <w:rPr>
          <w:rFonts w:ascii="Arial" w:cs="Arial" w:hAnsi="Arial"/>
          <w:b/>
          <w:u w:val="single"/>
        </w:rPr>
      </w:pPr>
      <w:r>
        <w:rPr>
          <w:u w:val="single"/>
        </w:rPr>
        <w:t>Communications Theory</w:t>
      </w:r>
      <w:r>
        <w:rPr>
          <w:rFonts w:ascii="Arial" w:cs="Arial" w:hAnsi="Arial"/>
          <w:b/>
          <w:u w:val="single"/>
        </w:rPr>
        <w:t xml:space="preserve"> </w:t>
      </w:r>
    </w:p>
    <w:p>
      <w:pPr>
        <w:pStyle w:val="Normal(Web)"/>
        <w:rPr>
          <w:rFonts w:ascii="Arial" w:cs="Arial" w:hAnsi="Arial"/>
          <w:sz w:val="22"/>
        </w:rPr>
      </w:pPr>
      <w:r>
        <w:rPr>
          <w:rFonts w:ascii="Arial" w:cs="Arial" w:hAnsi="Arial"/>
          <w:sz w:val="22"/>
        </w:rPr>
        <w:t xml:space="preserve">How do we communicate? How do customers process information? There are many models and theories. Let's take a brief look at some of them. </w:t>
      </w:r>
    </w:p>
    <w:p>
      <w:pPr>
        <w:pStyle w:val="Normal(Web)"/>
        <w:rPr>
          <w:rFonts w:ascii="Arial" w:cs="Arial" w:hAnsi="Arial"/>
          <w:sz w:val="22"/>
        </w:rPr>
      </w:pPr>
      <w:r>
        <w:rPr>
          <w:rFonts w:ascii="Arial" w:cs="Arial" w:hAnsi="Arial"/>
          <w:sz w:val="22"/>
        </w:rPr>
        <w:t xml:space="preserve">Simple communications models show a sender sending a message to a receiver who receives and understands it. Real life is less simple - many messages are misunderstood, fail to arrive or, are simply ignored. </w:t>
      </w:r>
    </w:p>
    <w:p>
      <w:pPr>
        <w:pStyle w:val="Normal(Web)"/>
        <w:rPr>
          <w:rFonts w:ascii="Arial" w:cs="Arial" w:hAnsi="Arial"/>
          <w:sz w:val="22"/>
        </w:rPr>
      </w:pPr>
      <w:r>
        <w:rPr>
          <w:rFonts w:ascii="Arial" w:cs="Arial" w:hAnsi="Arial"/>
          <w:sz w:val="22"/>
        </w:rPr>
        <w:t xml:space="preserve">Thorough understanding of the audience's needs, emotions, interests and activities is essential to ensure the accuracy and relevance of any message. </w:t>
      </w:r>
    </w:p>
    <w:p>
      <w:pPr>
        <w:pStyle w:val="Normal(Web)"/>
        <w:rPr>
          <w:rFonts w:ascii="Arial" w:cs="Arial" w:hAnsi="Arial"/>
          <w:sz w:val="22"/>
        </w:rPr>
      </w:pPr>
      <w:r>
        <w:rPr>
          <w:rFonts w:ascii="Arial" w:cs="Arial" w:hAnsi="Arial"/>
          <w:sz w:val="22"/>
        </w:rPr>
        <w:t xml:space="preserve">Instead of loud 'buy now' advertisements, many messages are often designed or 'encoded' so that the hard sell becomes a more subtle soft sell. The sender creates or encodes the message in a form that can be easily understood or decoded by the receiver. </w:t>
      </w:r>
    </w:p>
    <w:p>
      <w:pPr>
        <w:pStyle w:val="Normal(Web)"/>
        <w:rPr>
          <w:rFonts w:ascii="Arial" w:cs="Arial" w:hAnsi="Arial"/>
          <w:sz w:val="22"/>
        </w:rPr>
      </w:pPr>
      <w:r>
        <w:rPr>
          <w:rFonts w:ascii="Arial" w:cs="Arial" w:hAnsi="Arial"/>
          <w:sz w:val="22"/>
        </w:rPr>
        <w:t xml:space="preserve">Clever encoding also helps a message to cut through the clutter of other advertisements and distractions, what is called 'noise'. If successful, the audience will spot the message and then decode or interpret it correctly. The marketer then looks for 'feedback' such as coupons returned from mailshots, to see if the audience has decoded the message correctly. </w:t>
      </w:r>
    </w:p>
    <w:p>
      <w:pPr>
        <w:pStyle w:val="Normal(Web)"/>
        <w:rPr>
          <w:rFonts w:ascii="Arial" w:cs="Arial" w:hAnsi="Arial"/>
          <w:sz w:val="22"/>
        </w:rPr>
      </w:pPr>
      <w:r>
        <w:rPr>
          <w:rFonts w:ascii="Arial" w:cs="Arial" w:hAnsi="Arial"/>
          <w:sz w:val="22"/>
        </w:rPr>
        <w:t xml:space="preserve">The single step model - with a receiver getting a message directly from a sender - is not a complete explanation. </w:t>
      </w:r>
    </w:p>
    <w:p>
      <w:pPr>
        <w:pStyle w:val="Normal(Web)"/>
        <w:rPr>
          <w:rFonts w:ascii="Arial" w:cs="Arial" w:hAnsi="Arial"/>
          <w:sz w:val="22"/>
        </w:rPr>
      </w:pPr>
      <w:r>
        <w:rPr>
          <w:rFonts w:ascii="Arial" w:cs="Arial" w:hAnsi="Arial"/>
          <w:sz w:val="22"/>
        </w:rPr>
        <w:t xml:space="preserve">Many messages are received indirectly through a friend or through an opinion leader. </w:t>
      </w:r>
    </w:p>
    <w:p>
      <w:pPr>
        <w:pStyle w:val="Normal(Web)"/>
        <w:rPr>
          <w:rFonts w:ascii="Arial" w:cs="Arial" w:hAnsi="Arial"/>
          <w:sz w:val="22"/>
        </w:rPr>
      </w:pPr>
      <w:r>
        <w:rPr>
          <w:rFonts w:ascii="Arial" w:cs="Arial" w:hAnsi="Arial"/>
          <w:sz w:val="22"/>
        </w:rPr>
        <w:t xml:space="preserve">Communications are in fact multifaceted, multi-step and multi-directional. Opinion leaders talk to each other. Customers talk to opinion leaders and they talk to each other. </w:t>
      </w:r>
    </w:p>
    <w:p>
      <w:pPr>
        <w:pStyle w:val="Normal(Web)"/>
        <w:rPr>
          <w:rFonts w:ascii="Arial" w:cs="Arial" w:hAnsi="Arial"/>
          <w:sz w:val="22"/>
        </w:rPr>
      </w:pPr>
      <w:r>
        <w:rPr>
          <w:rFonts w:ascii="Arial" w:cs="Arial" w:hAnsi="Arial"/>
          <w:sz w:val="22"/>
        </w:rPr>
        <w:t xml:space="preserve">Add in 'encode, decode, noise and feedback' and the process appears more complex still. </w:t>
      </w:r>
    </w:p>
    <w:p>
      <w:pPr>
        <w:pStyle w:val="Normal(Web)"/>
        <w:rPr>
          <w:rFonts w:ascii="Arial" w:cs="Arial" w:hAnsi="Arial"/>
          <w:sz w:val="22"/>
        </w:rPr>
      </w:pPr>
      <w:r>
        <w:rPr>
          <w:rFonts w:ascii="Arial" w:cs="Arial" w:hAnsi="Arial"/>
          <w:sz w:val="22"/>
        </w:rPr>
        <w:t xml:space="preserve">Understanding multiphase communications helps marketers communicate directly through mass media and indirectly through targeting opinion leaders, opinion formers, style leaders, innovators, and other influential people. </w:t>
      </w:r>
    </w:p>
    <w:p>
      <w:pPr>
        <w:pStyle w:val="Normal(Web)"/>
        <w:rPr>
          <w:rFonts w:ascii="Arial" w:cs="Arial" w:hAnsi="Arial"/>
          <w:sz w:val="22"/>
        </w:rPr>
      </w:pPr>
      <w:r>
        <w:rPr>
          <w:rFonts w:ascii="Arial" w:cs="Arial" w:hAnsi="Arial"/>
          <w:sz w:val="22"/>
        </w:rPr>
        <w:t xml:space="preserve">How messages are selected and processed within the minds of the target market is a vast and complex question. Although it is over seventy years old, rather simplistic and too hierarchical, a message model, like AIDA, attempts to map the mental processes through which a buyer passes en route to making a purchase. </w:t>
      </w:r>
    </w:p>
    <w:p>
      <w:pPr>
        <w:pStyle w:val="Normal(Web)"/>
        <w:rPr>
          <w:rFonts w:ascii="Arial" w:cs="Arial" w:hAnsi="Arial"/>
          <w:sz w:val="22"/>
        </w:rPr>
      </w:pPr>
      <w:r>
        <w:rPr>
          <w:rFonts w:ascii="Arial" w:cs="Arial" w:hAnsi="Arial"/>
          <w:sz w:val="22"/>
        </w:rPr>
        <w:t xml:space="preserve">There are many other models that attempt to identify each stage. In reality the process is not always a linear sequence. Buyers often loop backwards at various stages perhaps for more information. There are other much more complex models that attempt to map the inner workings of the mind. </w:t>
      </w:r>
    </w:p>
    <w:p>
      <w:pPr>
        <w:spacing w:after="0" w:line="240" w:lineRule="auto"/>
        <w:rPr>
          <w:rFonts w:ascii="Arial" w:cs="Arial" w:hAnsi="Arial"/>
        </w:rPr>
      </w:pPr>
      <w:r>
        <w:rPr>
          <w:rFonts w:ascii="Arial" w:cs="Arial" w:hAnsi="Arial"/>
        </w:rPr>
        <w:t>In reality, marketers have to select communications tools that are most suitable for the stage which the target audience has reached. For example, advertising may be very good at raising awareness or developing interest, while free samples and sales promotions may be the way to generate trial. This is just a glimpse into some of the theory. Serious marketers read a lot more</w:t>
      </w:r>
    </w:p>
    <w:p>
      <w:pPr>
        <w:spacing w:after="0" w:line="240" w:lineRule="auto"/>
        <w:rPr>
          <w:rFonts w:ascii="Arial" w:cs="Arial" w:hAnsi="Arial"/>
        </w:rPr>
      </w:pPr>
    </w:p>
    <w:p>
      <w:pPr>
        <w:spacing w:after="0" w:line="240" w:lineRule="auto"/>
        <w:rPr>
          <w:rFonts w:ascii="Arial" w:cs="Arial" w:hAnsi="Arial"/>
        </w:rPr>
      </w:pPr>
    </w:p>
    <w:p>
      <w:pPr>
        <w:spacing w:after="0" w:line="240" w:lineRule="auto"/>
        <w:rPr>
          <w:rFonts w:ascii="Arial" w:cs="Arial" w:hAnsi="Arial"/>
        </w:rPr>
      </w:pPr>
    </w:p>
    <w:p>
      <w:pPr>
        <w:spacing w:after="0" w:line="240" w:lineRule="auto"/>
        <w:rPr>
          <w:rFonts w:ascii="Arial" w:cs="Arial" w:hAnsi="Arial"/>
        </w:rPr>
      </w:pPr>
    </w:p>
    <w:p>
      <w:pPr>
        <w:spacing w:after="0" w:line="240" w:lineRule="auto"/>
        <w:rPr>
          <w:rFonts w:ascii="Arial" w:cs="Arial" w:hAnsi="Arial"/>
          <w:b/>
          <w:u w:val="single"/>
        </w:rPr>
      </w:pPr>
      <w:r>
        <w:rPr>
          <w:u w:val="single"/>
        </w:rPr>
        <w:t>Golden Rules</w:t>
      </w:r>
      <w:r>
        <w:rPr>
          <w:rFonts w:ascii="Arial" w:cs="Arial" w:hAnsi="Arial"/>
          <w:b/>
          <w:u w:val="single"/>
        </w:rPr>
        <w:t xml:space="preserve"> </w:t>
      </w:r>
    </w:p>
    <w:p>
      <w:pPr>
        <w:pStyle w:val="Normal(Web)"/>
        <w:rPr>
          <w:rFonts w:ascii="Arial" w:cs="Arial" w:hAnsi="Arial"/>
          <w:sz w:val="22"/>
        </w:rPr>
      </w:pPr>
      <w:r>
        <w:rPr>
          <w:rFonts w:ascii="Arial" w:cs="Arial" w:hAnsi="Arial"/>
          <w:sz w:val="22"/>
        </w:rPr>
        <w:t xml:space="preserve">Despite the many benefits of Integrated Marketing Communications (or IMC); there are also many barriers. Here's how you can ensure you become integrated and stay integrated - 10 Golden Rules of Integration. </w:t>
      </w:r>
    </w:p>
    <w:p>
      <w:pPr>
        <w:pStyle w:val="Normal(Web)"/>
        <w:rPr>
          <w:rFonts w:ascii="Arial" w:cs="Arial" w:hAnsi="Arial"/>
          <w:sz w:val="22"/>
        </w:rPr>
      </w:pPr>
      <w:r>
        <w:rPr>
          <w:rFonts w:ascii="Arial" w:cs="Arial" w:hAnsi="Arial"/>
          <w:sz w:val="22"/>
        </w:rPr>
        <w:t xml:space="preserve">(1) Get Senior Management Support for the initiative by ensuring they understand the </w:t>
      </w:r>
      <w:r>
        <w:rPr>
          <w:rFonts w:ascii="Arial" w:cs="Arial" w:hAnsi="Arial"/>
          <w:sz w:val="22"/>
        </w:rPr>
        <w:t>benefitsof</w:t>
      </w:r>
      <w:r>
        <w:rPr>
          <w:rFonts w:ascii="Arial" w:cs="Arial" w:hAnsi="Arial"/>
          <w:sz w:val="22"/>
        </w:rPr>
        <w:t xml:space="preserve"> IMC. </w:t>
      </w:r>
    </w:p>
    <w:p>
      <w:pPr>
        <w:pStyle w:val="Normal(Web)"/>
        <w:rPr>
          <w:rFonts w:ascii="Arial" w:cs="Arial" w:hAnsi="Arial"/>
          <w:sz w:val="22"/>
        </w:rPr>
      </w:pPr>
      <w:r>
        <w:rPr>
          <w:rFonts w:ascii="Arial" w:cs="Arial" w:hAnsi="Arial"/>
          <w:sz w:val="22"/>
        </w:rPr>
        <w:t xml:space="preserve">(2) Integrate </w:t>
      </w:r>
      <w:r>
        <w:rPr>
          <w:rFonts w:ascii="Arial" w:cs="Arial" w:hAnsi="Arial"/>
          <w:sz w:val="22"/>
        </w:rPr>
        <w:t>At</w:t>
      </w:r>
      <w:r>
        <w:rPr>
          <w:rFonts w:ascii="Arial" w:cs="Arial" w:hAnsi="Arial"/>
          <w:sz w:val="22"/>
        </w:rPr>
        <w:t xml:space="preserve"> Different Levels of management. Put 'integration' on the agenda for various types of management meetings - whether annual reviews or creative sessions. Horizontally - ensure that all managers, not just marketing managers understand the importance of a consistent message - whether on delivery trucks or product quality. Also ensure that Advertising, PR, Sales Promotions staff are integrating their messages. To do this you must have carefully planned internal communications, that is, good internal marketing. </w:t>
      </w:r>
    </w:p>
    <w:p>
      <w:pPr>
        <w:pStyle w:val="Normal(Web)"/>
        <w:rPr>
          <w:rFonts w:ascii="Arial" w:cs="Arial" w:hAnsi="Arial"/>
          <w:sz w:val="22"/>
        </w:rPr>
      </w:pPr>
      <w:r>
        <w:rPr>
          <w:rFonts w:ascii="Arial" w:cs="Arial" w:hAnsi="Arial"/>
          <w:sz w:val="22"/>
        </w:rPr>
        <w:t xml:space="preserve">(3) Ensure the Design Manual or even a Brand Book is used to maintain common visual standards for the use of logos, </w:t>
      </w:r>
      <w:r>
        <w:rPr>
          <w:rFonts w:ascii="Arial" w:cs="Arial" w:hAnsi="Arial"/>
          <w:sz w:val="22"/>
        </w:rPr>
        <w:t>type faces</w:t>
      </w:r>
      <w:r>
        <w:rPr>
          <w:rFonts w:ascii="Arial" w:cs="Arial" w:hAnsi="Arial"/>
          <w:sz w:val="22"/>
        </w:rPr>
        <w:t xml:space="preserve">, colours and so on. </w:t>
      </w:r>
    </w:p>
    <w:p>
      <w:pPr>
        <w:pStyle w:val="Normal(Web)"/>
        <w:rPr>
          <w:rFonts w:ascii="Arial" w:cs="Arial" w:hAnsi="Arial"/>
          <w:sz w:val="22"/>
        </w:rPr>
      </w:pPr>
      <w:r>
        <w:rPr>
          <w:rFonts w:ascii="Arial" w:cs="Arial" w:hAnsi="Arial"/>
          <w:sz w:val="22"/>
        </w:rPr>
        <w:t xml:space="preserve">(4) Focus on a clear marketing communications strategy. Have crystal clear communications objectives; clear positioning statements. Link core values into every communication. Ensure all communications add value to (instead of dilute) the brand or organisation. Exploit areas of sustainable competitive advantage. </w:t>
      </w:r>
    </w:p>
    <w:p>
      <w:pPr>
        <w:pStyle w:val="Normal(Web)"/>
        <w:rPr>
          <w:rFonts w:ascii="Arial" w:cs="Arial" w:hAnsi="Arial"/>
          <w:sz w:val="22"/>
        </w:rPr>
      </w:pPr>
      <w:r>
        <w:rPr>
          <w:rFonts w:ascii="Arial" w:cs="Arial" w:hAnsi="Arial"/>
          <w:sz w:val="22"/>
        </w:rPr>
        <w:t xml:space="preserve">(5) Start with a Zero Budget. Start from scratch. Build a new communications plan. Specify what you need to do in order to achieve your objectives. In reality, the budget you get is often less than you ideally need, so you may have to prioritise communications activities accordingly. </w:t>
      </w:r>
    </w:p>
    <w:p>
      <w:pPr>
        <w:pStyle w:val="Normal(Web)"/>
        <w:rPr>
          <w:rFonts w:ascii="Arial" w:cs="Arial" w:hAnsi="Arial"/>
          <w:sz w:val="22"/>
        </w:rPr>
      </w:pPr>
      <w:r>
        <w:rPr>
          <w:rFonts w:ascii="Arial" w:cs="Arial" w:hAnsi="Arial"/>
          <w:sz w:val="22"/>
        </w:rPr>
        <w:t xml:space="preserve">(6) Think Customers First. Wrap communications around the customer's buying process. Identify the stages they go through before, during and after a purchase. Select communication tools which are right for each stage. Develop a sequence of communications activities which help the customer to move easily through each stage. </w:t>
      </w:r>
    </w:p>
    <w:p>
      <w:pPr>
        <w:pStyle w:val="Normal(Web)"/>
        <w:rPr>
          <w:rFonts w:ascii="Arial" w:cs="Arial" w:hAnsi="Arial"/>
          <w:sz w:val="22"/>
        </w:rPr>
      </w:pPr>
      <w:r>
        <w:rPr>
          <w:rFonts w:ascii="Arial" w:cs="Arial" w:hAnsi="Arial"/>
          <w:sz w:val="22"/>
        </w:rPr>
        <w:t xml:space="preserve">(7) Build Relationships and Brand Values. All communications should help to develop stronger and stronger relationships with customers. Ask how each communication tool helps to do this. Remember: customer retention is as important as customer acquisition. </w:t>
      </w:r>
    </w:p>
    <w:p>
      <w:pPr>
        <w:pStyle w:val="Normal(Web)"/>
        <w:rPr>
          <w:rFonts w:ascii="Arial" w:cs="Arial" w:hAnsi="Arial"/>
          <w:sz w:val="22"/>
        </w:rPr>
      </w:pPr>
      <w:r>
        <w:rPr>
          <w:rFonts w:ascii="Arial" w:cs="Arial" w:hAnsi="Arial"/>
          <w:sz w:val="22"/>
        </w:rPr>
        <w:t xml:space="preserve">(8) Develop a Good Marketing Information System which defines who needs what information when. A customer database for example, can help the telesales, direct marketing and sales force. IMC can help to define, collect and share vital information. </w:t>
      </w:r>
    </w:p>
    <w:p>
      <w:pPr>
        <w:pStyle w:val="Normal(Web)"/>
        <w:rPr>
          <w:rFonts w:ascii="Arial" w:cs="Arial" w:hAnsi="Arial"/>
          <w:sz w:val="22"/>
        </w:rPr>
      </w:pPr>
      <w:r>
        <w:rPr>
          <w:rFonts w:ascii="Arial" w:cs="Arial" w:hAnsi="Arial"/>
          <w:sz w:val="22"/>
        </w:rPr>
        <w:t xml:space="preserve">(9) Share Artwork and Other Media. Consider how, say, advertising imagery can be used in mail shots, exhibition stands, Christmas cards, news releases and web sites. </w:t>
      </w:r>
    </w:p>
    <w:p>
      <w:pPr>
        <w:pStyle w:val="Normal(Web)"/>
        <w:rPr>
          <w:rFonts w:ascii="Arial" w:cs="Arial" w:hAnsi="Arial"/>
          <w:sz w:val="22"/>
        </w:rPr>
      </w:pPr>
      <w:r>
        <w:rPr>
          <w:rFonts w:ascii="Arial" w:cs="Arial" w:hAnsi="Arial"/>
          <w:sz w:val="22"/>
        </w:rPr>
        <w:t xml:space="preserve">(10) Be prepared to change it all. Learn from experience. Constantly search for the optimum communications mix. </w:t>
      </w:r>
      <w:r>
        <w:rPr>
          <w:rFonts w:ascii="Arial" w:cs="Arial" w:hAnsi="Arial"/>
          <w:sz w:val="22"/>
        </w:rPr>
        <w:t>Test. Test. Test. Improve each year.</w:t>
      </w:r>
      <w:r>
        <w:rPr>
          <w:rFonts w:ascii="Arial" w:cs="Arial" w:hAnsi="Arial"/>
          <w:sz w:val="22"/>
        </w:rPr>
        <w:t xml:space="preserve"> </w:t>
      </w:r>
      <w:r>
        <w:rPr>
          <w:rFonts w:ascii="Arial" w:cs="Arial" w:hAnsi="Arial"/>
          <w:sz w:val="22"/>
        </w:rPr>
        <w:t>'Kaizen'.</w:t>
      </w:r>
      <w:bookmarkStart w:id="0" w:name="_GoBack"/>
      <w:bookmarkEnd w:id="0"/>
      <w:r>
        <w:rPr>
          <w:rFonts w:ascii="Arial" w:cs="Arial" w:hAnsi="Arial"/>
          <w:sz w:val="22"/>
        </w:rPr>
        <w:t xml:space="preserve"> </w:t>
      </w:r>
    </w:p>
    <w:p>
      <w:pPr>
        <w:spacing w:after="0" w:line="240" w:lineRule="auto"/>
        <w:rPr>
          <w:rFonts w:ascii="Arial" w:cs="Arial" w:hAnsi="Arial"/>
          <w:u w:val="single"/>
        </w:rPr>
      </w:pPr>
    </w:p>
    <w:sectPr>
      <w:pgSz w:w="11906" w:h="16838"/>
      <w:pgMar w:top="1440" w:right="1440" w:bottom="1440" w:left="1440" w:header="708" w:footer="708" w:gutter="0"/>
      <w:cols w:space="708"/>
    </w:sectPr>
  </w:body>
</w:document>
</file>

<file path=word/fontTable.xml><?xml version="1.0" encoding="utf-8"?>
<w:fonts xmlns:r="http://schemas.openxmlformats.org/officeDocument/2006/relationships" xmlns:w="http://schemas.openxmlformats.org/wordprocessingml/2006/main">
  <w:font w:name="Wingdings">
    <w:altName w:val="Wingdings"/>
    <w:panose1 w:val="05000000000000000000"/>
    <w:charset w:val="02"/>
    <w:family w:val="auto"/>
    <w:family w:val="variable"/>
    <w:sig w:usb0="00000000" w:usb1="10000000" w:usb2="00000000" w:usb3="00000000" w:csb0="80000000" w:csb1="00000000"/>
  </w:font>
  <w:font w:name="Times New Roman">
    <w:panose1 w:val="02020603050405020304"/>
    <w:charset w:val="00"/>
    <w:family w:val="roman"/>
    <w:family w:val="variable"/>
    <w:sig w:usb0="e0002aff" w:usb1="c0007841" w:usb2="00000009" w:usb3="00000000" w:csb0="000001ff" w:csb1="00000000"/>
  </w:font>
  <w:font w:name="Courier New">
    <w:panose1 w:val="02070309020205020404"/>
    <w:charset w:val="00"/>
    <w:family w:val="modern"/>
    <w:family w:val="fixed"/>
    <w:sig w:usb0="e0002aff" w:usb1="c0007843" w:usb2="00000009" w:usb3="00000000" w:csb0="000001ff" w:csb1="00000000"/>
  </w:font>
  <w:font w:name="Symbol">
    <w:panose1 w:val="05050102010706020507"/>
    <w:charset w:val="02"/>
    <w:family w:val="roman"/>
    <w:family w:val="variable"/>
    <w:sig w:usb0="00000000" w:usb1="10000000" w:usb2="00000000" w:usb3="00000000" w:csb0="80000000" w:csb1="00000000"/>
  </w:font>
  <w:font w:name="Calibri">
    <w:panose1 w:val="020f0502020204030204"/>
    <w:charset w:val="00"/>
    <w:family w:val="swiss"/>
    <w:family w:val="variable"/>
    <w:sig w:usb0="e10002ff" w:usb1="4000acff" w:usb2="00000009" w:usb3="00000000" w:csb0="0000019f" w:csb1="00000000"/>
  </w:font>
  <w:font w:name="Myriad Pro">
    <w:altName w:val="Myriad Pro"/>
    <w:panose1 w:val="00000000000000000000"/>
    <w:charset w:val="00"/>
    <w:family w:val="swiss"/>
    <w:notTrueType w:val="on"/>
    <w:family w:val="default"/>
    <w:sig w:usb0="00000003" w:usb1="00000000" w:usb2="00000000" w:usb3="00000000" w:csb0="00000001" w:csb1="00000000"/>
  </w:font>
  <w:font w:name="Tahoma">
    <w:panose1 w:val="020b0604030504040204"/>
    <w:charset w:val="00"/>
    <w:family w:val="swiss"/>
    <w:family w:val="variable"/>
    <w:sig w:usb0="e1002eff" w:usb1="c000605b" w:usb2="00000029" w:usb3="00000000" w:csb0="000101ff" w:csb1="00000000"/>
  </w:font>
  <w:font w:name="Arial">
    <w:panose1 w:val="020b0604020202020204"/>
    <w:charset w:val="00"/>
    <w:family w:val="swiss"/>
    <w:family w:val="variable"/>
    <w:sig w:usb0="e0002aff" w:usb1="c0007843" w:usb2="00000009" w:usb3="00000000" w:csb0="000001ff" w:csb1="00000000"/>
  </w:font>
  <w:font w:name="Cambria">
    <w:panose1 w:val="02040503050406030204"/>
    <w:charset w:val="00"/>
    <w:family w:val="roman"/>
    <w:family w:val="variable"/>
    <w:sig w:usb0="e00002ff" w:usb1="400004ff" w:usb2="00000000" w:usb3="00000000" w:csb0="0000019f" w:csb1="00000000"/>
  </w:font>
  <w:font w:name="Verdana">
    <w:panose1 w:val="020b0604030504040204"/>
    <w:charset w:val="00"/>
    <w:family w:val="roman"/>
    <w:family w:val="variable"/>
    <w:sig w:usb0="a10006ff" w:usb1="4000205b" w:usb2="0000001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ne="http://schemas.microsoft.com/office/word/2006/wordml" xmlns:w="http://schemas.openxmlformats.org/wordprocessingml/2006/main">
  <w:abstractNum w:abstractNumId="0">
    <w:multiLevelType w:val="hybridMultilevel"/>
    <w:lvl w:ilvl="0">
      <w:start w:val="1"/>
      <w:numFmt w:val="bullet"/>
      <w:lvlText w:val=""/>
      <w:lvlJc w:val="left"/>
      <w:pPr>
        <w:ind w:left="720" w:hanging="360"/>
      </w:pPr>
      <w:rPr>
        <w:rFonts w:ascii="Wingdings" w:hAnsi="Wingdings"/>
      </w:rPr>
    </w:lvl>
    <w:lvl w:ilvl="1">
      <w:start w:val="1"/>
      <w:numFmt w:val="bullet"/>
      <w:lvlText w:val="o"/>
      <w:lvlJc w:val="left"/>
      <w:pPr>
        <w:ind w:left="1440" w:hanging="360"/>
      </w:pPr>
      <w:rPr>
        <w:rFonts w:ascii="Courier New" w:cs="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cs="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cs="Courier New" w:hAnsi="Courier New"/>
      </w:rPr>
    </w:lvl>
    <w:lvl w:ilvl="8">
      <w:start w:val="1"/>
      <w:numFmt w:val="bullet"/>
      <w:lvlText w:val=""/>
      <w:lvlJc w:val="left"/>
      <w:pPr>
        <w:ind w:left="6480" w:hanging="360"/>
      </w:pPr>
      <w:rPr>
        <w:rFonts w:ascii="Wingdings" w:hAnsi="Wingdings"/>
      </w:rPr>
    </w:lvl>
  </w:abstractNum>
  <w:abstractNum w:abstractNumId="1">
    <w:multiLevelType w:val="hybridMultilevel"/>
    <w:lvl w:ilvl="0">
      <w:start w:val="1"/>
      <w:numFmt w:val="bullet"/>
      <w:lvlText w:val=""/>
      <w:lvlJc w:val="left"/>
      <w:pPr>
        <w:ind w:left="786" w:hanging="360"/>
      </w:pPr>
      <w:rPr>
        <w:rFonts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multiLevelType w:val="hybridMultilevel"/>
    <w:lvl w:ilvl="0">
      <w:start w:val="1"/>
      <w:numFmt w:val="bullet"/>
      <w:lvlText w:val=""/>
      <w:lvlJc w:val="left"/>
      <w:pPr>
        <w:ind w:left="1080" w:hanging="360"/>
      </w:pPr>
      <w:rPr>
        <w:rFonts w:ascii="Wingdings" w:hAnsi="Wingdings"/>
      </w:rPr>
    </w:lvl>
    <w:lvl w:ilvl="1">
      <w:start w:val="1"/>
      <w:numFmt w:val="bullet"/>
      <w:lvlText w:val="o"/>
      <w:lvlJc w:val="left"/>
      <w:pPr>
        <w:ind w:left="1800" w:hanging="360"/>
      </w:pPr>
      <w:rPr>
        <w:rFonts w:ascii="Courier New" w:cs="Courier New" w:hAnsi="Courier New"/>
      </w:rPr>
    </w:lvl>
    <w:lvl w:ilvl="2">
      <w:start w:val="1"/>
      <w:numFmt w:val="bullet"/>
      <w:lvlText w:val=""/>
      <w:lvlJc w:val="left"/>
      <w:pPr>
        <w:ind w:left="2520" w:hanging="360"/>
      </w:pPr>
      <w:rPr>
        <w:rFonts w:ascii="Wingdings" w:hAnsi="Wingdings"/>
      </w:rPr>
    </w:lvl>
    <w:lvl w:ilvl="3">
      <w:start w:val="1"/>
      <w:numFmt w:val="bullet"/>
      <w:lvlText w:val=""/>
      <w:lvlJc w:val="left"/>
      <w:pPr>
        <w:ind w:left="3240" w:hanging="360"/>
      </w:pPr>
      <w:rPr>
        <w:rFonts w:ascii="Symbol" w:hAnsi="Symbol"/>
      </w:rPr>
    </w:lvl>
    <w:lvl w:ilvl="4">
      <w:start w:val="1"/>
      <w:numFmt w:val="bullet"/>
      <w:lvlText w:val="o"/>
      <w:lvlJc w:val="left"/>
      <w:pPr>
        <w:ind w:left="3960" w:hanging="360"/>
      </w:pPr>
      <w:rPr>
        <w:rFonts w:ascii="Courier New" w:cs="Courier New" w:hAnsi="Courier New"/>
      </w:rPr>
    </w:lvl>
    <w:lvl w:ilvl="5">
      <w:start w:val="1"/>
      <w:numFmt w:val="bullet"/>
      <w:lvlText w:val=""/>
      <w:lvlJc w:val="left"/>
      <w:pPr>
        <w:ind w:left="4680" w:hanging="360"/>
      </w:pPr>
      <w:rPr>
        <w:rFonts w:ascii="Wingdings" w:hAnsi="Wingdings"/>
      </w:rPr>
    </w:lvl>
    <w:lvl w:ilvl="6">
      <w:start w:val="1"/>
      <w:numFmt w:val="bullet"/>
      <w:lvlText w:val=""/>
      <w:lvlJc w:val="left"/>
      <w:pPr>
        <w:ind w:left="5400" w:hanging="360"/>
      </w:pPr>
      <w:rPr>
        <w:rFonts w:ascii="Symbol" w:hAnsi="Symbol"/>
      </w:rPr>
    </w:lvl>
    <w:lvl w:ilvl="7">
      <w:start w:val="1"/>
      <w:numFmt w:val="bullet"/>
      <w:lvlText w:val="o"/>
      <w:lvlJc w:val="left"/>
      <w:pPr>
        <w:ind w:left="6120" w:hanging="360"/>
      </w:pPr>
      <w:rPr>
        <w:rFonts w:ascii="Courier New" w:cs="Courier New" w:hAnsi="Courier New"/>
      </w:rPr>
    </w:lvl>
    <w:lvl w:ilvl="8">
      <w:start w:val="1"/>
      <w:numFmt w:val="bullet"/>
      <w:lvlText w:val=""/>
      <w:lvlJc w:val="left"/>
      <w:pPr>
        <w:ind w:left="6840" w:hanging="360"/>
      </w:pPr>
      <w:rPr>
        <w:rFonts w:ascii="Wingdings" w:hAnsi="Wingdings"/>
      </w:rPr>
    </w:lvl>
  </w:abstractNum>
  <w:abstractNum w:abstractNumId="3">
    <w:multiLevelType w:val="hybridMultilevel"/>
    <w:lvl w:ilvl="0">
      <w:start w:val="1"/>
      <w:numFmt w:val="decimal"/>
      <w:lvlText w:val="%1."/>
      <w:lvlJc w:val="left"/>
      <w:pPr>
        <w:ind w:left="786"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multiLevelType w:val="multilevel"/>
    <w:lvl w:ilvl="0">
      <w:start w:val="1"/>
      <w:numFmt w:val="bullet"/>
      <w:lvlText w:val=""/>
      <w:lvlJc w:val="left"/>
      <w:pPr>
        <w:tabs>
          <w:tab w:val="num" w:pos="720"/>
        </w:tabs>
        <w:ind w:left="720" w:hanging="360"/>
      </w:pPr>
      <w:rPr>
        <w:rFonts w:ascii="Symbol" w:hAnsi="Symbol"/>
        <w:sz w:val="20"/>
      </w:rPr>
    </w:lvl>
    <w:lvl w:ilvl="1">
      <w:start w:val="1"/>
      <w:numFmt w:val="bullet"/>
      <w:lvlText w:val="o"/>
      <w:lvlJc w:val="left"/>
      <w:pPr>
        <w:tabs>
          <w:tab w:val="num" w:pos="1440"/>
        </w:tabs>
        <w:ind w:left="1440" w:hanging="360"/>
      </w:pPr>
      <w:rPr>
        <w:rFonts w:ascii="Courier New" w:hAnsi="Courier New"/>
        <w:sz w:val="20"/>
      </w:rPr>
    </w:lvl>
    <w:lvl w:ilvl="2">
      <w:start w:val="1"/>
      <w:numFmt w:val="bullet"/>
      <w:lvlText w:val=""/>
      <w:lvlJc w:val="left"/>
      <w:pPr>
        <w:tabs>
          <w:tab w:val="num" w:pos="2160"/>
        </w:tabs>
        <w:ind w:left="2160" w:hanging="360"/>
      </w:pPr>
      <w:rPr>
        <w:rFonts w:ascii="Wingdings" w:hAnsi="Wingdings"/>
        <w:sz w:val="20"/>
      </w:rPr>
    </w:lvl>
    <w:lvl w:ilvl="3">
      <w:start w:val="1"/>
      <w:numFmt w:val="bullet"/>
      <w:lvlText w:val=""/>
      <w:lvlJc w:val="left"/>
      <w:pPr>
        <w:tabs>
          <w:tab w:val="num" w:pos="2880"/>
        </w:tabs>
        <w:ind w:left="2880" w:hanging="360"/>
      </w:pPr>
      <w:rPr>
        <w:rFonts w:ascii="Wingdings" w:hAnsi="Wingdings"/>
        <w:sz w:val="20"/>
      </w:rPr>
    </w:lvl>
    <w:lvl w:ilvl="4">
      <w:start w:val="1"/>
      <w:numFmt w:val="bullet"/>
      <w:lvlText w:val=""/>
      <w:lvlJc w:val="left"/>
      <w:pPr>
        <w:tabs>
          <w:tab w:val="num" w:pos="3600"/>
        </w:tabs>
        <w:ind w:left="3600" w:hanging="360"/>
      </w:pPr>
      <w:rPr>
        <w:rFonts w:ascii="Wingdings" w:hAnsi="Wingdings"/>
        <w:sz w:val="20"/>
      </w:rPr>
    </w:lvl>
    <w:lvl w:ilvl="5">
      <w:start w:val="1"/>
      <w:numFmt w:val="bullet"/>
      <w:lvlText w:val=""/>
      <w:lvlJc w:val="left"/>
      <w:pPr>
        <w:tabs>
          <w:tab w:val="num" w:pos="4320"/>
        </w:tabs>
        <w:ind w:left="4320" w:hanging="360"/>
      </w:pPr>
      <w:rPr>
        <w:rFonts w:ascii="Wingdings" w:hAnsi="Wingdings"/>
        <w:sz w:val="20"/>
      </w:rPr>
    </w:lvl>
    <w:lvl w:ilvl="6">
      <w:start w:val="1"/>
      <w:numFmt w:val="bullet"/>
      <w:lvlText w:val=""/>
      <w:lvlJc w:val="left"/>
      <w:pPr>
        <w:tabs>
          <w:tab w:val="num" w:pos="5040"/>
        </w:tabs>
        <w:ind w:left="5040" w:hanging="360"/>
      </w:pPr>
      <w:rPr>
        <w:rFonts w:ascii="Wingdings" w:hAnsi="Wingdings"/>
        <w:sz w:val="20"/>
      </w:rPr>
    </w:lvl>
    <w:lvl w:ilvl="7">
      <w:start w:val="1"/>
      <w:numFmt w:val="bullet"/>
      <w:lvlText w:val=""/>
      <w:lvlJc w:val="left"/>
      <w:pPr>
        <w:tabs>
          <w:tab w:val="num" w:pos="5760"/>
        </w:tabs>
        <w:ind w:left="5760" w:hanging="360"/>
      </w:pPr>
      <w:rPr>
        <w:rFonts w:ascii="Wingdings" w:hAnsi="Wingdings"/>
        <w:sz w:val="20"/>
      </w:rPr>
    </w:lvl>
    <w:lvl w:ilvl="8">
      <w:start w:val="1"/>
      <w:numFmt w:val="bullet"/>
      <w:lvlText w:val=""/>
      <w:lvlJc w:val="left"/>
      <w:pPr>
        <w:tabs>
          <w:tab w:val="num" w:pos="6480"/>
        </w:tabs>
        <w:ind w:left="6480" w:hanging="360"/>
      </w:pPr>
      <w:rPr>
        <w:rFonts w:ascii="Wingdings" w:hAnsi="Wingdings"/>
        <w:sz w:val="20"/>
      </w:rPr>
    </w:lvl>
  </w:abstractNum>
  <w:abstractNum w:abstractNumId="5">
    <w:multiLevelType w:val="hybridMultilevel"/>
    <w:lvl w:ilvl="0">
      <w:start w:val="1"/>
      <w:numFmt w:val="bullet"/>
      <w:lvlText w:val="o"/>
      <w:lvlJc w:val="left"/>
      <w:pPr>
        <w:ind w:left="720" w:hanging="360"/>
      </w:pPr>
      <w:rPr>
        <w:rFonts w:ascii="Courier New" w:cs="Courier New" w:hAnsi="Courier New"/>
      </w:rPr>
    </w:lvl>
    <w:lvl w:ilvl="1">
      <w:start w:val="1"/>
      <w:numFmt w:val="bullet"/>
      <w:lvlText w:val="o"/>
      <w:lvlJc w:val="left"/>
      <w:pPr>
        <w:ind w:left="1440" w:hanging="360"/>
      </w:pPr>
      <w:rPr>
        <w:rFonts w:ascii="Courier New" w:cs="Courier New" w:hAnsi="Courier New"/>
      </w:rPr>
    </w:lvl>
    <w:lvl w:ilvl="2">
      <w:start w:val="1"/>
      <w:numFmt w:val="bullet"/>
      <w:lvlText w:val=""/>
      <w:lvlJc w:val="left"/>
      <w:pPr>
        <w:ind w:left="2160" w:hanging="360"/>
      </w:pPr>
      <w:rPr>
        <w:rFonts w:ascii="Wingdings" w:hAnsi="Wingdings"/>
      </w:rPr>
    </w:lvl>
    <w:lvl w:ilvl="3">
      <w:start w:val="1"/>
      <w:numFmt w:val="bullet"/>
      <w:lvlText w:val=""/>
      <w:lvlJc w:val="left"/>
      <w:pPr>
        <w:ind w:left="2880" w:hanging="360"/>
      </w:pPr>
      <w:rPr>
        <w:rFonts w:ascii="Symbol" w:hAnsi="Symbol"/>
      </w:rPr>
    </w:lvl>
    <w:lvl w:ilvl="4">
      <w:start w:val="1"/>
      <w:numFmt w:val="bullet"/>
      <w:lvlText w:val="o"/>
      <w:lvlJc w:val="left"/>
      <w:pPr>
        <w:ind w:left="3600" w:hanging="360"/>
      </w:pPr>
      <w:rPr>
        <w:rFonts w:ascii="Courier New" w:cs="Courier New" w:hAnsi="Courier New"/>
      </w:rPr>
    </w:lvl>
    <w:lvl w:ilvl="5">
      <w:start w:val="1"/>
      <w:numFmt w:val="bullet"/>
      <w:lvlText w:val=""/>
      <w:lvlJc w:val="left"/>
      <w:pPr>
        <w:ind w:left="4320" w:hanging="360"/>
      </w:pPr>
      <w:rPr>
        <w:rFonts w:ascii="Wingdings" w:hAnsi="Wingdings"/>
      </w:rPr>
    </w:lvl>
    <w:lvl w:ilvl="6">
      <w:start w:val="1"/>
      <w:numFmt w:val="bullet"/>
      <w:lvlText w:val=""/>
      <w:lvlJc w:val="left"/>
      <w:pPr>
        <w:ind w:left="5040" w:hanging="360"/>
      </w:pPr>
      <w:rPr>
        <w:rFonts w:ascii="Symbol" w:hAnsi="Symbol"/>
      </w:rPr>
    </w:lvl>
    <w:lvl w:ilvl="7">
      <w:start w:val="1"/>
      <w:numFmt w:val="bullet"/>
      <w:lvlText w:val="o"/>
      <w:lvlJc w:val="left"/>
      <w:pPr>
        <w:ind w:left="5760" w:hanging="360"/>
      </w:pPr>
      <w:rPr>
        <w:rFonts w:ascii="Courier New" w:cs="Courier New" w:hAnsi="Courier New"/>
      </w:rPr>
    </w:lvl>
    <w:lvl w:ilvl="8">
      <w:start w:val="1"/>
      <w:numFmt w:val="bullet"/>
      <w:lvlText w:val=""/>
      <w:lvlJc w:val="left"/>
      <w:pPr>
        <w:ind w:left="6480" w:hanging="360"/>
      </w:pPr>
      <w:rPr>
        <w:rFonts w:ascii="Wingdings" w:hAnsi="Wingdings"/>
      </w:rPr>
    </w:lvl>
  </w:abstractNum>
  <w:abstractNum w:abstractNumId="6">
    <w:multiLevelType w:val="hybridMultilevel"/>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multiLevelType w:val="hybridMultilevel"/>
    <w:lvl w:ilvl="0">
      <w:start w:val="1"/>
      <w:numFmt w:val="bullet"/>
      <w:lvlText w:val=""/>
      <w:lvlJc w:val="left"/>
      <w:pPr>
        <w:ind w:left="786" w:hanging="360"/>
      </w:pPr>
      <w:rPr>
        <w:rFonts w:ascii="Wingdings" w:hAnsi="Wingding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3"/>
  </w:num>
  <w:num w:numId="2">
    <w:abstractNumId w:val="4"/>
  </w:num>
  <w:num w:numId="3">
    <w:abstractNumId w:val="2"/>
  </w:num>
  <w:num w:numId="4">
    <w:abstractNumId w:val="7"/>
  </w:num>
  <w:num w:numId="5">
    <w:abstractNumId w:val="1"/>
  </w:num>
  <w:num w:numId="6">
    <w:abstractNumId w:val="6"/>
  </w:num>
  <w:num w:numId="7">
    <w:abstractNumId w:val="0"/>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5"/>
  <w:proofState w:spelling="clean" w:grammar="clean"/>
  <w:defaultTabStop w:val="720"/>
  <w:characterSpacingControl w:val="doNotCompress"/>
  <w:footnotePr/>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0B69"/>
    <w:rsid w:val="00470099"/>
    <w:rsid w:val="00601B6A"/>
    <w:rsid w:val="00620B69"/>
    <w:rsid w:val="00BB524E"/>
    <w:rsid w:val="00E02561"/>
    <w:rsid w:val="00ED24F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cstheme="minorBidi" w:eastAsiaTheme="minorHAnsi" w:hAnsiTheme="minorHAnsi"/>
        <w:sz w:val="22"/>
      </w:rPr>
    </w:rPrDefault>
    <w:pPrDefault>
      <w:pPr>
        <w:spacing w:after="200" w:line="276" w:lineRule="auto"/>
      </w:pPr>
    </w:pPrDefault>
  </w:docDefaults>
  <w:style w:type="paragraph" w:styleId="Heading1">
    <w:name w:val="Heading 1"/>
    <w:basedOn w:val="Normal"/>
    <w:next w:val="Normal"/>
    <w:link w:val="Heading1Char"/>
    <w:uiPriority w:val="9"/>
    <w:qFormat w:val="on"/>
    <w:pPr>
      <w:keepNext w:val="on"/>
      <w:keepLines w:val="on"/>
      <w:spacing w:before="480" w:after="0"/>
    </w:pPr>
    <w:rPr>
      <w:rFonts w:asciiTheme="majorHAnsi" w:cstheme="majorBidi" w:eastAsiaTheme="majorEastAsia" w:hAnsiTheme="majorHAnsi"/>
      <w:b/>
      <w:color w:val="376091" w:themeColor="accent1" w:themeShade="bf"/>
      <w:sz w:val="28"/>
    </w:rPr>
  </w:style>
  <w:style w:type="paragraph" w:styleId="Normal(Web)">
    <w:name w:val="Normal (Web)"/>
    <w:basedOn w:val="Normal"/>
    <w:uiPriority w:val="99"/>
    <w:semiHidden w:val="on"/>
    <w:unhideWhenUsed w:val="on"/>
    <w:unhideWhenUsed w:val="on"/>
    <w:pPr>
      <w:spacing w:before="100" w:after="100" w:line="240" w:lineRule="auto"/>
    </w:pPr>
    <w:rPr>
      <w:rFonts w:ascii="Times New Roman" w:cs="Times New Roman" w:eastAsia="Times New Roman" w:hAnsi="Times New Roman"/>
      <w:sz w:val="24"/>
    </w:rPr>
  </w:style>
  <w:style w:type="character" w:styleId="Footnotereference">
    <w:name w:val="Footnote reference"/>
    <w:basedOn w:val="DefaultParagraphFont"/>
    <w:uiPriority w:val="99"/>
    <w:semiHidden w:val="on"/>
    <w:unhideWhenUsed w:val="on"/>
    <w:unhideWhenUsed w:val="on"/>
    <w:rPr>
      <w:vertAlign w:val="superscript"/>
    </w:rPr>
  </w:style>
  <w:style w:type="character" w:styleId="Strong">
    <w:name w:val="Strong"/>
    <w:basedOn w:val="DefaultParagraphFont"/>
    <w:uiPriority w:val="22"/>
    <w:qFormat w:val="on"/>
    <w:rPr>
      <w:b/>
    </w:rPr>
  </w:style>
  <w:style w:type="character" w:customStyle="1" w:styleId="A7">
    <w:name w:val="A7"/>
    <w:uiPriority w:val="99"/>
    <w:rPr>
      <w:rFonts w:cs="Wingdings"/>
      <w:color w:val="000000"/>
      <w:sz w:val="40"/>
    </w:rPr>
  </w:style>
  <w:style w:type="character" w:customStyle="1" w:styleId="Heading4Char">
    <w:name w:val="Heading 4 Char"/>
    <w:basedOn w:val="DefaultParagraphFont"/>
    <w:link w:val="Heading4"/>
    <w:uiPriority w:val="9"/>
    <w:rPr>
      <w:rFonts w:asciiTheme="majorHAnsi" w:cstheme="majorBidi" w:eastAsiaTheme="majorEastAsia" w:hAnsiTheme="majorHAnsi"/>
      <w:b/>
      <w:i/>
      <w:color w:val="4f81bd" w:themeColor="accent1"/>
    </w:rPr>
  </w:style>
  <w:style w:type="character" w:customStyle="1" w:styleId="Mw-headline">
    <w:name w:val="Mw-headline"/>
    <w:basedOn w:val="DefaultParagraphFont"/>
    <w:uiPriority w:val="99"/>
  </w:style>
  <w:style w:type="paragraph" w:styleId="IntenseQuote">
    <w:name w:val="Intense Quote"/>
    <w:basedOn w:val="Normal"/>
    <w:next w:val="Normal"/>
    <w:link w:val="IntenseQuoteChar"/>
    <w:uiPriority w:val="30"/>
    <w:qFormat w:val="on"/>
    <w:pPr>
      <w:pBdr>
        <w:bottom w:val="single" w:color="4f81bd" w:themeColor="accent1" w:sz="4"/>
      </w:pBdr>
      <w:spacing w:before="200" w:after="280"/>
      <w:ind w:left="936" w:right="936"/>
    </w:pPr>
    <w:rPr>
      <w:b/>
      <w:i/>
      <w:color w:val="4f81bd" w:themeColor="accent1"/>
    </w:rPr>
  </w:style>
  <w:style w:type="character" w:styleId="Emphasis">
    <w:name w:val="Emphasis"/>
    <w:basedOn w:val="DefaultParagraphFont"/>
    <w:uiPriority w:val="20"/>
    <w:qFormat w:val="on"/>
    <w:rPr>
      <w:i/>
    </w:rPr>
  </w:style>
  <w:style w:type="character" w:styleId="BookTitle">
    <w:name w:val="Book Title"/>
    <w:basedOn w:val="DefaultParagraphFont"/>
    <w:uiPriority w:val="33"/>
    <w:qFormat w:val="on"/>
    <w:rPr>
      <w:b/>
      <w:smallCaps/>
      <w:spacing w:val="5"/>
    </w:rPr>
  </w:style>
  <w:style w:type="paragraph" w:styleId="Quote">
    <w:name w:val="Quote"/>
    <w:basedOn w:val="Normal"/>
    <w:next w:val="Normal"/>
    <w:link w:val="QuoteChar"/>
    <w:uiPriority w:val="29"/>
    <w:qFormat w:val="on"/>
    <w:rPr>
      <w:i/>
      <w:color w:val="000000" w:themeColor="text1"/>
    </w:rPr>
  </w:style>
  <w:style w:type="character" w:styleId="SubtleReference">
    <w:name w:val="Subtle Reference"/>
    <w:basedOn w:val="DefaultParagraphFont"/>
    <w:uiPriority w:val="31"/>
    <w:qFormat w:val="on"/>
    <w:rPr>
      <w:smallCaps/>
      <w:color w:val="c0504d" w:themeColor="accent2"/>
      <w:u w:val="single"/>
    </w:rPr>
  </w:style>
  <w:style w:type="paragraph" w:styleId="Heading9">
    <w:name w:val="Heading 9"/>
    <w:basedOn w:val="Normal"/>
    <w:next w:val="Normal"/>
    <w:link w:val="Heading9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color w:val="404040" w:themeColor="text1" w:themeTint="bf"/>
      <w:sz w:val="20"/>
    </w:rPr>
  </w:style>
  <w:style w:type="paragraph" w:styleId="Heading8">
    <w:name w:val="Heading 8"/>
    <w:basedOn w:val="Normal"/>
    <w:next w:val="Normal"/>
    <w:link w:val="Heading8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404040" w:themeColor="text1" w:themeTint="bf"/>
      <w:sz w:val="20"/>
    </w:rPr>
  </w:style>
  <w:style w:type="character" w:customStyle="1" w:styleId="IntenseQuoteChar">
    <w:name w:val="Intense Quote Char"/>
    <w:basedOn w:val="DefaultParagraphFont"/>
    <w:link w:val="IntenseQuote"/>
    <w:uiPriority w:val="30"/>
    <w:rPr>
      <w:b/>
      <w:i/>
      <w:color w:val="4f81bd" w:themeColor="accent1"/>
    </w:rPr>
  </w:style>
  <w:style w:type="paragraph" w:styleId="Heading7">
    <w:name w:val="Heading 7"/>
    <w:basedOn w:val="Normal"/>
    <w:next w:val="Normal"/>
    <w:link w:val="Heading7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color w:val="404040" w:themeColor="text1" w:themeTint="bf"/>
    </w:rPr>
  </w:style>
  <w:style w:type="character" w:customStyle="1" w:styleId="Heading3Char">
    <w:name w:val="Heading 3 Char"/>
    <w:basedOn w:val="DefaultParagraphFont"/>
    <w:link w:val="Heading3"/>
    <w:uiPriority w:val="9"/>
    <w:rPr>
      <w:rFonts w:asciiTheme="majorHAnsi" w:cstheme="majorBidi" w:eastAsiaTheme="majorEastAsia" w:hAnsiTheme="majorHAnsi"/>
      <w:b/>
      <w:color w:val="4f81bd" w:themeColor="accent1"/>
    </w:rPr>
  </w:style>
  <w:style w:type="paragraph" w:styleId="Heading6">
    <w:name w:val="Heading 6"/>
    <w:basedOn w:val="Normal"/>
    <w:next w:val="Normal"/>
    <w:link w:val="Heading6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i/>
      <w:color w:val="243f60" w:themeColor="accent1" w:themeShade="7f"/>
    </w:rPr>
  </w:style>
  <w:style w:type="character" w:customStyle="1" w:styleId="Heading5Char">
    <w:name w:val="Heading 5 Char"/>
    <w:basedOn w:val="DefaultParagraphFont"/>
    <w:link w:val="Heading5"/>
    <w:uiPriority w:val="9"/>
    <w:rPr>
      <w:rFonts w:asciiTheme="majorHAnsi" w:cstheme="majorBidi" w:eastAsiaTheme="majorEastAsia" w:hAnsiTheme="majorHAnsi"/>
      <w:color w:val="243f60" w:themeColor="accent1" w:themeShade="7f"/>
    </w:rPr>
  </w:style>
  <w:style w:type="paragraph" w:styleId="Heading5">
    <w:name w:val="Heading 5"/>
    <w:basedOn w:val="Normal"/>
    <w:next w:val="Normal"/>
    <w:link w:val="Heading5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color w:val="243f60" w:themeColor="accent1" w:themeShade="7f"/>
    </w:rPr>
  </w:style>
  <w:style w:type="paragraph" w:styleId="Heading4">
    <w:name w:val="Heading 4"/>
    <w:basedOn w:val="Normal"/>
    <w:next w:val="Normal"/>
    <w:link w:val="Heading4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i/>
      <w:color w:val="4f81bd" w:themeColor="accent1"/>
    </w:rPr>
  </w:style>
  <w:style w:type="paragraph" w:styleId="Heading3">
    <w:name w:val="Heading 3"/>
    <w:basedOn w:val="Normal"/>
    <w:next w:val="Normal"/>
    <w:link w:val="Heading3Char"/>
    <w:uiPriority w:val="9"/>
    <w:semiHidden w:val="on"/>
    <w:unhideWhenUsed w:val="on"/>
    <w:qFormat w:val="on"/>
    <w:unhideWhenUsed w:val="on"/>
    <w:pPr>
      <w:keepNext w:val="on"/>
      <w:keepLines w:val="on"/>
      <w:spacing w:before="200" w:after="0"/>
    </w:pPr>
    <w:rPr>
      <w:rFonts w:asciiTheme="majorHAnsi" w:cstheme="majorBidi" w:eastAsiaTheme="majorEastAsia" w:hAnsiTheme="majorHAnsi"/>
      <w:b/>
      <w:color w:val="4f81bd" w:themeColor="accent1"/>
    </w:rPr>
  </w:style>
  <w:style w:type="paragraph" w:styleId="Heading2">
    <w:name w:val="Heading 2"/>
    <w:basedOn w:val="Normal"/>
    <w:link w:val="Heading2Char"/>
    <w:uiPriority w:val="9"/>
    <w:qFormat w:val="on"/>
    <w:pPr>
      <w:spacing w:before="100" w:after="100" w:line="240" w:lineRule="auto"/>
    </w:pPr>
    <w:rPr>
      <w:rFonts w:ascii="Times New Roman" w:cs="Times New Roman" w:eastAsia="Times New Roman" w:hAnsi="Times New Roman"/>
      <w:b/>
      <w:sz w:val="36"/>
    </w:rPr>
  </w:style>
  <w:style w:type="paragraph" w:customStyle="1" w:styleId="Default">
    <w:name w:val="Default"/>
    <w:uiPriority w:val="99"/>
    <w:pPr>
      <w:spacing w:after="0" w:line="240" w:lineRule="auto"/>
    </w:pPr>
    <w:rPr>
      <w:rFonts w:ascii="Myriad Pro" w:cs="Myriad Pro" w:hAnsi="Myriad Pro"/>
      <w:color w:val="000000"/>
      <w:sz w:val="24"/>
    </w:rPr>
  </w:style>
  <w:style w:type="character" w:default="1" w:styleId="DefaultParagraphFont">
    <w:name w:val="Default Paragraph Font"/>
    <w:uiPriority w:val="1"/>
    <w:semiHidden w:val="on"/>
    <w:unhideWhenUsed w:val="on"/>
    <w:unhideWhenUsed w:val="on"/>
  </w:style>
  <w:style w:type="character" w:customStyle="1" w:styleId="Mw-editsection-bracket">
    <w:name w:val="Mw-editsection-bracket"/>
    <w:basedOn w:val="DefaultParagraphFont"/>
    <w:uiPriority w:val="99"/>
  </w:style>
  <w:style w:type="character" w:customStyle="1" w:styleId="Heading1Char">
    <w:name w:val="Heading 1 Char"/>
    <w:basedOn w:val="DefaultParagraphFont"/>
    <w:link w:val="Heading1"/>
    <w:uiPriority w:val="9"/>
    <w:rPr>
      <w:rFonts w:asciiTheme="majorHAnsi" w:cstheme="majorBidi" w:eastAsiaTheme="majorEastAsia" w:hAnsiTheme="majorHAnsi"/>
      <w:b/>
      <w:color w:val="376091" w:themeColor="accent1" w:themeShade="bf"/>
      <w:sz w:val="28"/>
    </w:rPr>
  </w:style>
  <w:style w:type="character" w:customStyle="1" w:styleId="PlainTextChar">
    <w:name w:val="Plain Text Char"/>
    <w:basedOn w:val="DefaultParagraphFont"/>
    <w:link w:val="PlainText"/>
    <w:uiPriority w:val="99"/>
    <w:rPr>
      <w:rFonts w:ascii="Courier New" w:cs="Courier New" w:hAnsi="Courier New"/>
      <w:sz w:val="21"/>
    </w:rPr>
  </w:style>
  <w:style w:type="character" w:styleId="Endnotereference">
    <w:name w:val="Endnote reference"/>
    <w:basedOn w:val="DefaultParagraphFont"/>
    <w:uiPriority w:val="99"/>
    <w:semiHidden w:val="on"/>
    <w:unhideWhenUsed w:val="on"/>
    <w:unhideWhenUsed w:val="on"/>
    <w:rPr>
      <w:vertAlign w:val="superscript"/>
    </w:rPr>
  </w:style>
  <w:style w:type="character" w:styleId="SubtleEmphasis">
    <w:name w:val="Subtle Emphasis"/>
    <w:basedOn w:val="DefaultParagraphFont"/>
    <w:uiPriority w:val="19"/>
    <w:qFormat w:val="on"/>
    <w:rPr>
      <w:i/>
      <w:color w:val="808080" w:themeColor="text1" w:themeTint="7f"/>
    </w:rPr>
  </w:style>
  <w:style w:type="character" w:customStyle="1" w:styleId="SubtitleChar">
    <w:name w:val="Subtitle Char"/>
    <w:basedOn w:val="DefaultParagraphFont"/>
    <w:link w:val="Subtitle"/>
    <w:uiPriority w:val="11"/>
    <w:rPr>
      <w:rFonts w:asciiTheme="majorHAnsi" w:cstheme="majorBidi" w:eastAsiaTheme="majorEastAsia" w:hAnsiTheme="majorHAnsi"/>
      <w:i/>
      <w:color w:val="4f81bd" w:themeColor="accent1"/>
      <w:spacing w:val="15"/>
      <w:sz w:val="24"/>
    </w:rPr>
  </w:style>
  <w:style w:type="table" w:default="1" w:styleId="NormalTable">
    <w:name w:val="Normal Table"/>
    <w:uiPriority w:val="99"/>
    <w:semiHidden w:val="on"/>
    <w:unhideWhenUsed w:val="on"/>
    <w:unhideWhenUsed w:val="on"/>
    <w:tblPr>
      <w:tblInd w:w="0" w:type="dxa"/>
      <w:tblCellMar>
        <w:top w:w="0" w:type="dxa"/>
        <w:left w:w="108" w:type="dxa"/>
        <w:bottom w:w="0" w:type="dxa"/>
        <w:right w:w="108" w:type="dxa"/>
      </w:tblCellMar>
    </w:tblPr>
  </w:style>
  <w:style w:type="paragraph" w:styleId="ListParagraph">
    <w:name w:val="List Paragraph"/>
    <w:basedOn w:val="Normal"/>
    <w:uiPriority w:val="34"/>
    <w:qFormat w:val="on"/>
    <w:pPr>
      <w:ind w:left="720"/>
      <w:contextualSpacing w:val="on"/>
    </w:pPr>
  </w:style>
  <w:style w:type="character" w:customStyle="1" w:styleId="EndnoteTextChar">
    <w:name w:val="Endnote Text Char"/>
    <w:basedOn w:val="DefaultParagraphFont"/>
    <w:link w:val="Endnotetext"/>
    <w:uiPriority w:val="99"/>
    <w:semiHidden w:val="on"/>
    <w:rPr>
      <w:sz w:val="20"/>
    </w:rPr>
  </w:style>
  <w:style w:type="character" w:customStyle="1" w:styleId="Ve-tabmessage-appendix1">
    <w:name w:val="Ve-tabmessage-appendix1"/>
    <w:basedOn w:val="DefaultParagraphFont"/>
    <w:uiPriority w:val="99"/>
    <w:rPr>
      <w:vanish w:val="off"/>
      <w:sz w:val="17"/>
    </w:rPr>
  </w:style>
  <w:style w:type="paragraph" w:styleId="BalloonText">
    <w:name w:val="Balloon Text"/>
    <w:basedOn w:val="Normal"/>
    <w:link w:val="BalloonTextChar"/>
    <w:uiPriority w:val="99"/>
    <w:semiHidden w:val="on"/>
    <w:unhideWhenUsed w:val="on"/>
    <w:unhideWhenUsed w:val="on"/>
    <w:pPr>
      <w:spacing w:after="0" w:line="240" w:lineRule="auto"/>
    </w:pPr>
    <w:rPr>
      <w:rFonts w:ascii="Tahoma" w:cs="Tahoma" w:hAnsi="Tahoma"/>
      <w:sz w:val="16"/>
    </w:rPr>
  </w:style>
  <w:style w:type="character" w:customStyle="1" w:styleId="BalloonTextChar">
    <w:name w:val="Balloon Text Char"/>
    <w:basedOn w:val="DefaultParagraphFont"/>
    <w:link w:val="BalloonText"/>
    <w:uiPriority w:val="99"/>
    <w:semiHidden w:val="on"/>
    <w:rPr>
      <w:rFonts w:ascii="Tahoma" w:cs="Tahoma" w:hAnsi="Tahoma"/>
      <w:sz w:val="16"/>
    </w:rPr>
  </w:style>
  <w:style w:type="character" w:styleId="IntenseReference">
    <w:name w:val="Intense Reference"/>
    <w:basedOn w:val="DefaultParagraphFont"/>
    <w:uiPriority w:val="32"/>
    <w:qFormat w:val="on"/>
    <w:rPr>
      <w:b/>
      <w:smallCaps/>
      <w:color w:val="c0504d" w:themeColor="accent2"/>
      <w:spacing w:val="5"/>
      <w:u w:val="single"/>
    </w:rPr>
  </w:style>
  <w:style w:type="paragraph" w:styleId="Endnotetext">
    <w:name w:val="Endnote text"/>
    <w:basedOn w:val="Normal"/>
    <w:link w:val="EndnoteTextChar"/>
    <w:uiPriority w:val="99"/>
    <w:semiHidden w:val="on"/>
    <w:unhideWhenUsed w:val="on"/>
    <w:unhideWhenUsed w:val="on"/>
    <w:pPr>
      <w:spacing w:after="0" w:line="240" w:lineRule="auto"/>
    </w:pPr>
    <w:rPr>
      <w:sz w:val="20"/>
    </w:rPr>
  </w:style>
  <w:style w:type="character" w:customStyle="1" w:styleId="FootnoteTextChar">
    <w:name w:val="Footnote Text Char"/>
    <w:basedOn w:val="DefaultParagraphFont"/>
    <w:link w:val="Footnotetext"/>
    <w:uiPriority w:val="99"/>
    <w:semiHidden w:val="on"/>
    <w:rPr>
      <w:sz w:val="20"/>
    </w:rPr>
  </w:style>
  <w:style w:type="paragraph" w:styleId="Footnotetext">
    <w:name w:val="Footnote text"/>
    <w:basedOn w:val="Normal"/>
    <w:link w:val="FootnoteTextChar"/>
    <w:uiPriority w:val="99"/>
    <w:semiHidden w:val="on"/>
    <w:unhideWhenUsed w:val="on"/>
    <w:unhideWhenUsed w:val="on"/>
    <w:pPr>
      <w:spacing w:after="0" w:line="240" w:lineRule="auto"/>
    </w:pPr>
    <w:rPr>
      <w:sz w:val="20"/>
    </w:rPr>
  </w:style>
  <w:style w:type="paragraph" w:default="1" w:styleId="Normal">
    <w:name w:val="Normal"/>
    <w:uiPriority w:val="99"/>
    <w:qFormat w:val="on"/>
  </w:style>
  <w:style w:type="character" w:customStyle="1" w:styleId="Heading6Char">
    <w:name w:val="Heading 6 Char"/>
    <w:basedOn w:val="DefaultParagraphFont"/>
    <w:link w:val="Heading6"/>
    <w:uiPriority w:val="9"/>
    <w:rPr>
      <w:rFonts w:asciiTheme="majorHAnsi" w:cstheme="majorBidi" w:eastAsiaTheme="majorEastAsia" w:hAnsiTheme="majorHAnsi"/>
      <w:i/>
      <w:color w:val="243f60" w:themeColor="accent1" w:themeShade="7f"/>
    </w:rPr>
  </w:style>
  <w:style w:type="paragraph" w:styleId="PlainText">
    <w:name w:val="Plain Text"/>
    <w:basedOn w:val="Normal"/>
    <w:link w:val="PlainTextChar"/>
    <w:uiPriority w:val="99"/>
    <w:semiHidden w:val="on"/>
    <w:unhideWhenUsed w:val="on"/>
    <w:unhideWhenUsed w:val="on"/>
    <w:pPr>
      <w:spacing w:after="0" w:line="240" w:lineRule="auto"/>
    </w:pPr>
    <w:rPr>
      <w:rFonts w:ascii="Courier New" w:cs="Courier New" w:hAnsi="Courier New"/>
      <w:sz w:val="21"/>
    </w:rPr>
  </w:style>
  <w:style w:type="character" w:styleId="IntenseEmphasis">
    <w:name w:val="Intense Emphasis"/>
    <w:basedOn w:val="DefaultParagraphFont"/>
    <w:uiPriority w:val="21"/>
    <w:qFormat w:val="on"/>
    <w:rPr>
      <w:b/>
      <w:i/>
      <w:color w:val="4f81bd" w:themeColor="accent1"/>
    </w:rPr>
  </w:style>
  <w:style w:type="paragraph" w:styleId="NoSpacing">
    <w:name w:val="No Spacing"/>
    <w:uiPriority w:val="1"/>
    <w:qFormat w:val="on"/>
    <w:pPr>
      <w:spacing w:after="0" w:line="240" w:lineRule="auto"/>
    </w:pPr>
  </w:style>
  <w:style w:type="paragraph" w:styleId="Subtitle">
    <w:name w:val="Subtitle"/>
    <w:basedOn w:val="Normal"/>
    <w:next w:val="Normal"/>
    <w:link w:val="SubtitleChar"/>
    <w:uiPriority w:val="11"/>
    <w:qFormat w:val="on"/>
    <w:pPr>
      <w:numPr>
        <w:ilvl w:val="1"/>
        <w:numId w:val="0"/>
      </w:numPr>
    </w:pPr>
    <w:rPr>
      <w:rFonts w:asciiTheme="majorHAnsi" w:cstheme="majorBidi" w:eastAsiaTheme="majorEastAsia" w:hAnsiTheme="majorHAnsi"/>
      <w:i/>
      <w:color w:val="4f81bd" w:themeColor="accent1"/>
      <w:spacing w:val="15"/>
      <w:sz w:val="24"/>
    </w:rPr>
  </w:style>
  <w:style w:type="character" w:styleId="Hyperlink">
    <w:name w:val="Hyperlink"/>
    <w:basedOn w:val="DefaultParagraphFont"/>
    <w:uiPriority w:val="99"/>
    <w:semiHidden w:val="on"/>
    <w:unhideWhenUsed w:val="on"/>
    <w:unhideWhenUsed w:val="on"/>
    <w:rPr>
      <w:color w:val="0000ff"/>
      <w:u w:val="single"/>
    </w:rPr>
  </w:style>
  <w:style w:type="character" w:customStyle="1" w:styleId="Heading2Char">
    <w:name w:val="Heading 2 Char"/>
    <w:basedOn w:val="DefaultParagraphFont"/>
    <w:link w:val="Heading2"/>
    <w:uiPriority w:val="9"/>
    <w:rPr>
      <w:rFonts w:ascii="Times New Roman" w:cs="Times New Roman" w:eastAsia="Times New Roman" w:hAnsi="Times New Roman"/>
      <w:b/>
      <w:sz w:val="36"/>
    </w:rPr>
  </w:style>
  <w:style w:type="character" w:customStyle="1" w:styleId="TitleChar">
    <w:name w:val="Title Char"/>
    <w:basedOn w:val="DefaultParagraphFont"/>
    <w:link w:val="Title"/>
    <w:uiPriority w:val="10"/>
    <w:rPr>
      <w:rFonts w:asciiTheme="majorHAnsi" w:cstheme="majorBidi" w:eastAsiaTheme="majorEastAsia" w:hAnsiTheme="majorHAnsi"/>
      <w:color w:val="17375d" w:themeColor="text2" w:themeShade="bf"/>
      <w:spacing w:val="5"/>
      <w:sz w:val="52"/>
    </w:rPr>
  </w:style>
  <w:style w:type="character" w:customStyle="1" w:styleId="Heading7Char">
    <w:name w:val="Heading 7 Char"/>
    <w:basedOn w:val="DefaultParagraphFont"/>
    <w:link w:val="Heading7"/>
    <w:uiPriority w:val="9"/>
    <w:rPr>
      <w:rFonts w:asciiTheme="majorHAnsi" w:cstheme="majorBidi" w:eastAsiaTheme="majorEastAsia" w:hAnsiTheme="majorHAnsi"/>
      <w:i/>
      <w:color w:val="404040" w:themeColor="text1" w:themeTint="bf"/>
    </w:rPr>
  </w:style>
  <w:style w:type="character" w:customStyle="1" w:styleId="Heading9Char">
    <w:name w:val="Heading 9 Char"/>
    <w:basedOn w:val="DefaultParagraphFont"/>
    <w:link w:val="Heading9"/>
    <w:uiPriority w:val="9"/>
    <w:rPr>
      <w:rFonts w:asciiTheme="majorHAnsi" w:cstheme="majorBidi" w:eastAsiaTheme="majorEastAsia" w:hAnsiTheme="majorHAnsi"/>
      <w:i/>
      <w:color w:val="404040" w:themeColor="text1" w:themeTint="bf"/>
      <w:sz w:val="20"/>
    </w:rPr>
  </w:style>
  <w:style w:type="numbering" w:default="1" w:styleId="NoList">
    <w:name w:val="No List"/>
    <w:uiPriority w:val="99"/>
    <w:semiHidden w:val="on"/>
    <w:unhideWhenUsed w:val="on"/>
    <w:unhideWhenUsed w:val="on"/>
  </w:style>
  <w:style w:type="character" w:customStyle="1" w:styleId="Heading8Char">
    <w:name w:val="Heading 8 Char"/>
    <w:basedOn w:val="DefaultParagraphFont"/>
    <w:link w:val="Heading8"/>
    <w:uiPriority w:val="9"/>
    <w:rPr>
      <w:rFonts w:asciiTheme="majorHAnsi" w:cstheme="majorBidi" w:eastAsiaTheme="majorEastAsia" w:hAnsiTheme="majorHAnsi"/>
      <w:color w:val="404040" w:themeColor="text1" w:themeTint="bf"/>
      <w:sz w:val="20"/>
    </w:rPr>
  </w:style>
  <w:style w:type="paragraph" w:styleId="Title">
    <w:name w:val="Title"/>
    <w:basedOn w:val="Normal"/>
    <w:next w:val="Normal"/>
    <w:link w:val="TitleChar"/>
    <w:uiPriority w:val="10"/>
    <w:qFormat w:val="on"/>
    <w:pPr>
      <w:pBdr>
        <w:bottom w:val="single" w:color="4f81bd" w:themeColor="accent1" w:sz="8"/>
      </w:pBdr>
      <w:spacing w:after="300" w:line="240" w:lineRule="auto"/>
      <w:contextualSpacing w:val="on"/>
    </w:pPr>
    <w:rPr>
      <w:rFonts w:asciiTheme="majorHAnsi" w:cstheme="majorBidi" w:eastAsiaTheme="majorEastAsia" w:hAnsiTheme="majorHAnsi"/>
      <w:color w:val="17375d" w:themeColor="text2" w:themeShade="bf"/>
      <w:spacing w:val="5"/>
      <w:sz w:val="52"/>
    </w:rPr>
  </w:style>
  <w:style w:type="character" w:customStyle="1" w:styleId="Mw-editsection-divider1">
    <w:name w:val="Mw-editsection-divider1"/>
    <w:basedOn w:val="DefaultParagraphFont"/>
    <w:uiPriority w:val="99"/>
    <w:rPr>
      <w:color w:val="555555"/>
    </w:rPr>
  </w:style>
  <w:style w:type="character" w:customStyle="1" w:styleId="Mw-editsection1">
    <w:name w:val="Mw-editsection1"/>
    <w:basedOn w:val="DefaultParagraphFont"/>
    <w:uiPriority w:val="99"/>
  </w:style>
  <w:style w:type="character" w:customStyle="1" w:styleId="QuoteChar">
    <w:name w:val="Quote Char"/>
    <w:basedOn w:val="DefaultParagraphFont"/>
    <w:link w:val="Quote"/>
    <w:uiPriority w:val="29"/>
    <w:rPr>
      <w:i/>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0B69"/>
    <w:pPr>
      <w:spacing w:before="100" w:beforeAutospacing="1" w:after="100" w:afterAutospacing="1" w:line="240" w:lineRule="auto"/>
      <w:outlineLvl w:val="1"/>
    </w:pPr>
    <w:rPr>
      <w:rFonts w:ascii="Times New Roman" w:eastAsia="Times New Roman" w:hAnsi="Times New Roman" w:cs="Times New Roman"/>
      <w:b/>
      <w:bCs/>
      <w:sz w:val="36"/>
      <w:szCs w:val="36"/>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20B69"/>
    <w:pPr>
      <w:ind w:left="720"/>
      <w:contextualSpacing/>
    </w:pPr>
  </w:style>
  <w:style w:type="paragraph" w:styleId="NormalWeb">
    <w:name w:val="Normal (Web)"/>
    <w:basedOn w:val="Normal"/>
    <w:uiPriority w:val="99"/>
    <w:semiHidden/>
    <w:unhideWhenUsed/>
    <w:rsid w:val="00620B69"/>
    <w:pPr>
      <w:spacing w:before="100" w:beforeAutospacing="1" w:after="100" w:afterAutospacing="1" w:line="240" w:lineRule="auto"/>
    </w:pPr>
    <w:rPr>
      <w:rFonts w:ascii="Times New Roman" w:eastAsia="Times New Roman" w:hAnsi="Times New Roman" w:cs="Times New Roman"/>
      <w:sz w:val="24"/>
      <w:szCs w:val="24"/>
      <w:lang w:eastAsia="en-ZA"/>
    </w:rPr>
  </w:style>
  <w:style w:type="character" w:customStyle="1" w:styleId="Heading2Char">
    <w:name w:val="Heading 2 Char"/>
    <w:basedOn w:val="DefaultParagraphFont"/>
    <w:link w:val="Heading2"/>
    <w:uiPriority w:val="9"/>
    <w:rsid w:val="00620B69"/>
    <w:rPr>
      <w:rFonts w:ascii="Times New Roman" w:eastAsia="Times New Roman" w:hAnsi="Times New Roman" w:cs="Times New Roman"/>
      <w:b/>
      <w:bCs/>
      <w:sz w:val="36"/>
      <w:szCs w:val="36"/>
      <w:lang w:eastAsia="en-ZA"/>
    </w:rPr>
  </w:style>
  <w:style w:type="character" w:styleId="Hyperlink">
    <w:name w:val="Hyperlink"/>
    <w:basedOn w:val="DefaultParagraphFont"/>
    <w:uiPriority w:val="99"/>
    <w:semiHidden/>
    <w:unhideWhenUsed/>
    <w:rsid w:val="00620B69"/>
    <w:rPr>
      <w:color w:val="0000FF"/>
      <w:u w:val="single"/>
    </w:rPr>
  </w:style>
  <w:style w:type="character" w:customStyle="1" w:styleId="mw-headline">
    <w:name w:val="mw-headline"/>
    <w:basedOn w:val="DefaultParagraphFont"/>
    <w:rsid w:val="00620B69"/>
  </w:style>
  <w:style w:type="character" w:customStyle="1" w:styleId="mw-editsection1">
    <w:name w:val="mw-editsection1"/>
    <w:basedOn w:val="DefaultParagraphFont"/>
    <w:rsid w:val="00620B69"/>
  </w:style>
  <w:style w:type="character" w:customStyle="1" w:styleId="mw-editsection-bracket">
    <w:name w:val="mw-editsection-bracket"/>
    <w:basedOn w:val="DefaultParagraphFont"/>
    <w:rsid w:val="00620B69"/>
  </w:style>
  <w:style w:type="character" w:customStyle="1" w:styleId="mw-editsection-divider1">
    <w:name w:val="mw-editsection-divider1"/>
    <w:basedOn w:val="DefaultParagraphFont"/>
    <w:rsid w:val="00620B69"/>
    <w:rPr>
      <w:color w:val="555555"/>
    </w:rPr>
  </w:style>
  <w:style w:type="character" w:customStyle="1" w:styleId="ve-tabmessage-appendix1">
    <w:name w:val="ve-tabmessage-appendix1"/>
    <w:basedOn w:val="DefaultParagraphFont"/>
    <w:rsid w:val="00620B69"/>
    <w:rPr>
      <w:vanish w:val="0"/>
      <w:webHidden w:val="0"/>
      <w:sz w:val="17"/>
      <w:szCs w:val="17"/>
      <w:specVanish w:val="0"/>
    </w:rPr>
  </w:style>
  <w:style w:type="paragraph" w:customStyle="1" w:styleId="Default">
    <w:name w:val="Default"/>
    <w:rsid w:val="00620B69"/>
    <w:pPr>
      <w:autoSpaceDE w:val="0"/>
      <w:autoSpaceDN w:val="0"/>
      <w:adjustRightInd w:val="0"/>
      <w:spacing w:after="0" w:line="240" w:lineRule="auto"/>
    </w:pPr>
    <w:rPr>
      <w:rFonts w:ascii="Myriad Pro" w:hAnsi="Myriad Pro" w:cs="Myriad Pro"/>
      <w:color w:val="000000"/>
      <w:sz w:val="24"/>
      <w:szCs w:val="24"/>
    </w:rPr>
  </w:style>
  <w:style w:type="paragraph" w:styleId="BalloonText">
    <w:name w:val="Balloon Text"/>
    <w:basedOn w:val="Normal"/>
    <w:link w:val="BalloonTextChar"/>
    <w:uiPriority w:val="99"/>
    <w:semiHidden/>
    <w:unhideWhenUsed/>
    <w:rsid w:val="00BB52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B524E"/>
    <w:rPr>
      <w:rFonts w:ascii="Tahoma" w:hAnsi="Tahoma" w:cs="Tahoma"/>
      <w:sz w:val="16"/>
      <w:szCs w:val="16"/>
    </w:rPr>
  </w:style>
  <w:style w:type="character" w:customStyle="1" w:styleId="A7">
    <w:name w:val="A7"/>
    <w:uiPriority w:val="99"/>
    <w:rsid w:val="00BB524E"/>
    <w:rPr>
      <w:rFonts w:cs="Wingdings"/>
      <w:color w:val="000000"/>
      <w:sz w:val="40"/>
      <w:szCs w:val="40"/>
    </w:rPr>
  </w:style>
  <w:style w:type="character" w:styleId="Strong">
    <w:name w:val="Strong"/>
    <w:basedOn w:val="DefaultParagraphFont"/>
    <w:uiPriority w:val="22"/>
    <w:qFormat/>
    <w:rsid w:val="00ED24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4148954">
      <w:bodyDiv w:val="1"/>
      <w:marLeft w:val="0"/>
      <w:marRight w:val="0"/>
      <w:marTop w:val="0"/>
      <w:marBottom w:val="0"/>
      <w:divBdr>
        <w:top w:val="none" w:sz="0" w:space="0" w:color="auto"/>
        <w:left w:val="none" w:sz="0" w:space="0" w:color="auto"/>
        <w:bottom w:val="none" w:sz="0" w:space="0" w:color="auto"/>
        <w:right w:val="none" w:sz="0" w:space="0" w:color="auto"/>
      </w:divBdr>
      <w:divsChild>
        <w:div w:id="2031294871">
          <w:marLeft w:val="0"/>
          <w:marRight w:val="0"/>
          <w:marTop w:val="0"/>
          <w:marBottom w:val="0"/>
          <w:divBdr>
            <w:top w:val="none" w:sz="0" w:space="0" w:color="auto"/>
            <w:left w:val="none" w:sz="0" w:space="0" w:color="auto"/>
            <w:bottom w:val="none" w:sz="0" w:space="0" w:color="auto"/>
            <w:right w:val="none" w:sz="0" w:space="0" w:color="auto"/>
          </w:divBdr>
          <w:divsChild>
            <w:div w:id="827750989">
              <w:marLeft w:val="0"/>
              <w:marRight w:val="0"/>
              <w:marTop w:val="0"/>
              <w:marBottom w:val="0"/>
              <w:divBdr>
                <w:top w:val="none" w:sz="0" w:space="0" w:color="auto"/>
                <w:left w:val="none" w:sz="0" w:space="0" w:color="auto"/>
                <w:bottom w:val="none" w:sz="0" w:space="0" w:color="auto"/>
                <w:right w:val="none" w:sz="0" w:space="0" w:color="auto"/>
              </w:divBdr>
              <w:divsChild>
                <w:div w:id="1860851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 Type="http://schemas.openxmlformats.org/officeDocument/2006/relationships/styles" Target="styles.xml"/><Relationship Id="rId1" Type="http://schemas.openxmlformats.org/officeDocument/2006/relationships/numbering" Target="numbering.xml"/><Relationship Id="rId4" Type="http://schemas.openxmlformats.org/officeDocument/2006/relationships/settings" Target="settings.xml"/><Relationship Id="rId17" Type="http://schemas.openxmlformats.org/officeDocument/2006/relationships/theme" Target="theme/theme1.xml"/><Relationship Id="rId16" Type="http://schemas.openxmlformats.org/officeDocument/2006/relationships/fontTable" Target="fontTable.xml"/><Relationship Id="rId3" Type="nullhttp://schemas.microsoft.com/office/2007/relationships/stylesWithEffects" Target="stylesWithEffects.xml"/><Relationship Id="rId5" Type="http://schemas.openxmlformats.org/officeDocument/2006/relationships/webSettings" Target="webSettings.xml"/><Relationship Id="rId6" Type="http://schemas.openxmlformats.org/officeDocument/2006/relationships/hyperlink" Target="http://en.wikipedia.org/wiki/Organizational_culture" TargetMode="External"/><Relationship Id="rId7" Type="http://schemas.openxmlformats.org/officeDocument/2006/relationships/hyperlink" Target="http://en.wikipedia.org/wiki/Four_P%27s" TargetMode="External"/><Relationship Id="rId8" Type="http://schemas.openxmlformats.org/officeDocument/2006/relationships/hyperlink" Target="http://en.wikipedia.org/wiki/Advertising" TargetMode="External"/><Relationship Id="rId9" Type="http://schemas.openxmlformats.org/officeDocument/2006/relationships/hyperlink" Target="http://en.wikipedia.org/wiki/Direct_marketing" TargetMode="External"/><Relationship Id="rId10" Type="http://schemas.openxmlformats.org/officeDocument/2006/relationships/hyperlink" Target="http://en.wikipedia.org/wiki/E-commerce" TargetMode="External"/><Relationship Id="rId11" Type="http://schemas.openxmlformats.org/officeDocument/2006/relationships/hyperlink" Target="http://en.wikipedia.org/wiki/Customer_service" TargetMode="External"/><Relationship Id="rId12" Type="http://schemas.openxmlformats.org/officeDocument/2006/relationships/hyperlink" Target="http://en.wikipedia.org/wiki/Public_Relations" TargetMode="External"/><Relationship Id="rId13" Type="http://schemas.openxmlformats.org/officeDocument/2006/relationships/hyperlink" Target="http://en.wikipedia.org/wiki/Trade_shows" TargetMode="External"/><Relationship Id="rId14" Type="http://schemas.openxmlformats.org/officeDocument/2006/relationships/hyperlink" Target="http://en.wikipedia.org/wiki/Philanthropy" TargetMode="External"/><Relationship Id="rId15"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44</TotalTime>
  <Pages>7</Pages>
  <Words>2231</Words>
  <Characters>12718</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Cummins Inc.</Company>
  <LinksUpToDate>false</LinksUpToDate>
  <CharactersWithSpaces>14920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Palesa Mphaki</dc:creator>
  <cp:lastModifiedBy>Palesa Mphaki</cp:lastModifiedBy>
  <cp:revision>1</cp:revision>
  <dcterms:created xsi:type="dcterms:W3CDTF">2013-09-06T10:38:00Z</dcterms:created>
  <dcterms:modified xsi:type="dcterms:W3CDTF">2013-09-06T11:29:00Z</dcterms:modified>
</cp:coreProperties>
</file>