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F46" w:rsidRPr="005E62BE" w:rsidRDefault="005C20B8">
      <w:pPr>
        <w:rPr>
          <w:sz w:val="32"/>
          <w:szCs w:val="32"/>
        </w:rPr>
      </w:pPr>
      <w:r w:rsidRPr="005E62BE">
        <w:rPr>
          <w:sz w:val="32"/>
          <w:szCs w:val="32"/>
        </w:rPr>
        <w:t>ECS 3707</w:t>
      </w:r>
    </w:p>
    <w:p w:rsidR="005C20B8" w:rsidRPr="005E62BE" w:rsidRDefault="005C20B8">
      <w:pPr>
        <w:rPr>
          <w:b/>
          <w:sz w:val="32"/>
          <w:szCs w:val="32"/>
          <w:u w:val="single"/>
        </w:rPr>
      </w:pPr>
      <w:r w:rsidRPr="005E62BE">
        <w:rPr>
          <w:b/>
          <w:sz w:val="32"/>
          <w:szCs w:val="32"/>
          <w:u w:val="single"/>
        </w:rPr>
        <w:t>Definitions</w:t>
      </w: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Social system</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organizational and institutional structure of a society, including its values, attitudes, power structure, and traditions.</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Values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Principles, standards or qualities that a society or groups within it considers worthwhile or desirable.</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Attitudes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state of mind or feelings of an individual, group, or society regarding issues such as material gain, hard work, saving for the future, and sharing wealth.</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Institutions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Norms, rules of conduct, and generally accepted ways of doing things.  Economic institutions are humanly devised constraints that shape human interactions both formal and informal “rules of the game” of economic life in the widely used framework of Douglass North.</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Income per capita</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Total gross national income of a country divided by total population.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Gross national income</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domestic and foreign output claimed by residents of a country.  It comprises gross domestic product (GDP) plus factor incomes accruing to residents from abroad, less the income earned in the domestic economy accruing to persons abroad.</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Gross domestic Product</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final output of goods and services produced by the country’s economy, within the country’s borders, by residents and non-residents, regardless of its allocation between domestic and foreign claims.</w:t>
      </w:r>
    </w:p>
    <w:p w:rsidR="00271D7E" w:rsidRPr="008C4AAD" w:rsidRDefault="00271D7E" w:rsidP="00B43C71">
      <w:pPr>
        <w:rPr>
          <w:rFonts w:ascii="Century Gothic" w:hAnsi="Century Gothic"/>
          <w:b/>
          <w:sz w:val="24"/>
          <w:szCs w:val="24"/>
          <w:u w:val="single"/>
        </w:rPr>
      </w:pPr>
    </w:p>
    <w:p w:rsidR="005C20B8" w:rsidRPr="008C4AAD" w:rsidRDefault="005C20B8" w:rsidP="00284F01">
      <w:pPr>
        <w:spacing w:line="240" w:lineRule="auto"/>
        <w:rPr>
          <w:rFonts w:ascii="Century Gothic" w:hAnsi="Century Gothic"/>
          <w:b/>
          <w:sz w:val="24"/>
          <w:szCs w:val="24"/>
          <w:u w:val="single"/>
        </w:rPr>
      </w:pPr>
      <w:r w:rsidRPr="008C4AAD">
        <w:rPr>
          <w:rFonts w:ascii="Century Gothic" w:hAnsi="Century Gothic"/>
          <w:b/>
          <w:sz w:val="24"/>
          <w:szCs w:val="24"/>
          <w:u w:val="single"/>
        </w:rPr>
        <w:t>Functioning’s</w:t>
      </w:r>
    </w:p>
    <w:p w:rsidR="005C20B8" w:rsidRPr="008C4AAD" w:rsidRDefault="005C20B8" w:rsidP="00284F01">
      <w:pPr>
        <w:spacing w:line="240" w:lineRule="auto"/>
        <w:rPr>
          <w:rFonts w:ascii="Century Gothic" w:hAnsi="Century Gothic"/>
          <w:sz w:val="24"/>
          <w:szCs w:val="24"/>
        </w:rPr>
      </w:pPr>
      <w:r w:rsidRPr="008C4AAD">
        <w:rPr>
          <w:rFonts w:ascii="Century Gothic" w:hAnsi="Century Gothic"/>
          <w:sz w:val="24"/>
          <w:szCs w:val="24"/>
        </w:rPr>
        <w:t>What people do or can do with the commodities of given characteristics that they come to possess</w:t>
      </w: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Sector</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subset (part)of an economy, with four usages in economic development: technology (modern and traditional sectors): trade (export sector): and spere (private and public sectors).</w:t>
      </w:r>
    </w:p>
    <w:p w:rsidR="009853B4" w:rsidRPr="008C4AAD" w:rsidRDefault="009853B4" w:rsidP="00B43C71">
      <w:pPr>
        <w:rPr>
          <w:b/>
          <w:sz w:val="24"/>
          <w:szCs w:val="24"/>
          <w:u w:val="single"/>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World bank</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organization known as “international financial institution” that provides development funds to developing countries in the form of interest bearing loans, grants and technical assistance.</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Low income countries (LIC’s)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In the world bank classification, countries with a gross national income per capita of $976 in 2008.</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Middle income countries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World bank classification, countries with a GNI per capita between $976 and $11 906 in 2008.</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Newly industrializing countries (NIC’s)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Countries at a relatively advanced level of economic development with a substantial and dynamic industrial sector and with close links to the international trade, finance, and investment systems.</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Least developed countries</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United Nations designation of countries with low income, low human capital and high economic vulnerability.</w:t>
      </w:r>
    </w:p>
    <w:p w:rsidR="00271D7E" w:rsidRPr="008C4AAD" w:rsidRDefault="00271D7E" w:rsidP="00B43C71">
      <w:pPr>
        <w:spacing w:after="0" w:line="240" w:lineRule="auto"/>
        <w:rPr>
          <w:rFonts w:ascii="Century Gothic" w:hAnsi="Century Gothic"/>
          <w:b/>
          <w:sz w:val="24"/>
          <w:szCs w:val="24"/>
          <w:u w:val="single"/>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Value added</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portion of a product’s final value that is added to each stage of production.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 stock</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amount of physical goods existing at a particular time that have been produced for use in the production of other goods and services.</w:t>
      </w:r>
    </w:p>
    <w:p w:rsidR="009853B4" w:rsidRPr="008C4AAD" w:rsidRDefault="009853B4" w:rsidP="00B43C71">
      <w:pPr>
        <w:rPr>
          <w:b/>
          <w:sz w:val="24"/>
          <w:szCs w:val="24"/>
          <w:u w:val="single"/>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Crude birth rate</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number of children born alive each year per 1000 population.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Dependency burden</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proportion of the total population aged between 0-15 and 65+ which is considered economically unproductive and therefore not counted in the labour force.</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Fractionalization</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Significant ethnic, linguistic, and other social divisions within a country.</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Resource Endowment</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nation’s supply of usable factors of production including mineral deposits, raw materials and labour.</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Infrastructure</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Facilities that enable economic activity and markets such as transportation, communication and distribution networks, utilities, water, sewer and energy supply systems.</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Imperfect market</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market in which the theoretical assumptions of perfect competition are violated by the existence of, for eg, a small number of buyers and sellers, barriers to entry and incomplete information.</w:t>
      </w:r>
    </w:p>
    <w:p w:rsidR="009853B4" w:rsidRPr="008C4AAD" w:rsidRDefault="009853B4" w:rsidP="00B43C71">
      <w:pPr>
        <w:spacing w:after="0" w:line="240" w:lineRule="auto"/>
        <w:rPr>
          <w:rFonts w:ascii="Century Gothic" w:hAnsi="Century Gothic"/>
          <w:sz w:val="24"/>
          <w:szCs w:val="24"/>
          <w:lang w:val="en-US"/>
        </w:rPr>
      </w:pPr>
    </w:p>
    <w:p w:rsidR="009853B4" w:rsidRPr="008C4AAD" w:rsidRDefault="009853B4"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Incomplete information</w:t>
      </w:r>
    </w:p>
    <w:p w:rsidR="009853B4" w:rsidRPr="008C4AAD" w:rsidRDefault="009853B4"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The absence of information that producers and consumers need to make efficient decisions resulting in </w:t>
      </w:r>
      <w:r w:rsidR="00E540A3" w:rsidRPr="008C4AAD">
        <w:rPr>
          <w:rFonts w:ascii="Century Gothic" w:hAnsi="Century Gothic"/>
          <w:sz w:val="24"/>
          <w:szCs w:val="24"/>
          <w:lang w:val="en-US"/>
        </w:rPr>
        <w:t>underperforming</w:t>
      </w:r>
      <w:r w:rsidRPr="008C4AAD">
        <w:rPr>
          <w:rFonts w:ascii="Century Gothic" w:hAnsi="Century Gothic"/>
          <w:sz w:val="24"/>
          <w:szCs w:val="24"/>
          <w:lang w:val="en-US"/>
        </w:rPr>
        <w:t xml:space="preserve"> markets.</w:t>
      </w:r>
    </w:p>
    <w:p w:rsidR="009853B4" w:rsidRPr="008C4AAD" w:rsidRDefault="009853B4" w:rsidP="00B43C71">
      <w:pPr>
        <w:rPr>
          <w:b/>
          <w:sz w:val="24"/>
          <w:szCs w:val="24"/>
          <w:u w:val="single"/>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Brain drain</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The emigration of highly educated and skilled professional and technicians from the developing countries to the developed world.</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Free trade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Trade in which goods can be imported and exported without any barriers in the forms of tariffs, quotas and other restrictions.</w:t>
      </w:r>
    </w:p>
    <w:p w:rsidR="009853B4" w:rsidRPr="008C4AAD" w:rsidRDefault="009853B4" w:rsidP="00B43C71">
      <w:pPr>
        <w:pStyle w:val="ListParagraph"/>
        <w:ind w:left="0"/>
        <w:rPr>
          <w:rFonts w:ascii="Century Gothic" w:hAnsi="Century Gothic"/>
          <w:sz w:val="24"/>
          <w:szCs w:val="24"/>
        </w:rPr>
      </w:pPr>
    </w:p>
    <w:p w:rsidR="00271D7E" w:rsidRPr="008C4AAD" w:rsidRDefault="00271D7E" w:rsidP="00B43C71">
      <w:pPr>
        <w:pStyle w:val="ListParagraph"/>
        <w:ind w:left="0"/>
        <w:rPr>
          <w:rFonts w:ascii="Century Gothic" w:hAnsi="Century Gothic"/>
          <w:b/>
          <w:sz w:val="24"/>
          <w:szCs w:val="24"/>
          <w:u w:val="single"/>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Terms of trade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The ratio of a country’s average export price to its average import price</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Research and Development (R&amp;D)</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Scientific investigation with a view towards improving the existing quality of human life, products, profits, factors of production, or knowledge</w:t>
      </w:r>
    </w:p>
    <w:p w:rsidR="009853B4" w:rsidRPr="008C4AAD" w:rsidRDefault="009853B4" w:rsidP="00B43C71">
      <w:pPr>
        <w:pStyle w:val="ListParagraph"/>
        <w:ind w:left="0"/>
        <w:rPr>
          <w:rFonts w:ascii="Century Gothic" w:hAnsi="Century Gothic"/>
          <w:b/>
          <w:sz w:val="24"/>
          <w:szCs w:val="24"/>
          <w:u w:val="single"/>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Divergence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A tendency for per capita income (or output) to grow faster in higher income countries so that the income gap widens across countries over time (as seen in the 2 centuries after industrialization began)</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Convergence</w:t>
      </w:r>
    </w:p>
    <w:p w:rsidR="009853B4" w:rsidRPr="008C4AAD" w:rsidRDefault="009853B4" w:rsidP="00B43C71">
      <w:pPr>
        <w:pStyle w:val="ListParagraph"/>
        <w:ind w:left="0"/>
        <w:rPr>
          <w:rFonts w:ascii="Century Gothic" w:hAnsi="Century Gothic"/>
          <w:sz w:val="24"/>
          <w:szCs w:val="24"/>
        </w:rPr>
      </w:pPr>
      <w:r w:rsidRPr="008C4AAD">
        <w:rPr>
          <w:rFonts w:ascii="Century Gothic" w:hAnsi="Century Gothic"/>
          <w:sz w:val="24"/>
          <w:szCs w:val="24"/>
        </w:rPr>
        <w:t xml:space="preserve">The tendency for per capita income (or output) to grow faster in lower income countries than in higher income countries so that the lower income countries are “catching up” over time.  When countries are hpothe-sized to converge not in all cases but other things being equal (particularly savings, </w:t>
      </w:r>
      <w:r w:rsidR="00E540A3" w:rsidRPr="008C4AAD">
        <w:rPr>
          <w:rFonts w:ascii="Century Gothic" w:hAnsi="Century Gothic"/>
          <w:sz w:val="24"/>
          <w:szCs w:val="24"/>
        </w:rPr>
        <w:t>labor</w:t>
      </w:r>
      <w:r w:rsidRPr="008C4AAD">
        <w:rPr>
          <w:rFonts w:ascii="Century Gothic" w:hAnsi="Century Gothic"/>
          <w:sz w:val="24"/>
          <w:szCs w:val="24"/>
        </w:rPr>
        <w:t xml:space="preserve"> force growth, and production technologies) then the term conditional convergence is used.</w:t>
      </w:r>
    </w:p>
    <w:p w:rsidR="009853B4" w:rsidRPr="008C4AAD" w:rsidRDefault="009853B4" w:rsidP="00B43C71">
      <w:pPr>
        <w:pStyle w:val="ListParagraph"/>
        <w:ind w:left="0"/>
        <w:rPr>
          <w:rFonts w:ascii="Century Gothic" w:hAnsi="Century Gothic"/>
          <w:sz w:val="24"/>
          <w:szCs w:val="24"/>
        </w:rPr>
      </w:pPr>
    </w:p>
    <w:p w:rsidR="009853B4" w:rsidRPr="008C4AAD" w:rsidRDefault="009853B4" w:rsidP="00B43C71">
      <w:pPr>
        <w:pStyle w:val="ListParagraph"/>
        <w:ind w:left="0"/>
        <w:rPr>
          <w:rFonts w:ascii="Century Gothic" w:hAnsi="Century Gothic"/>
          <w:b/>
          <w:sz w:val="24"/>
          <w:szCs w:val="24"/>
          <w:u w:val="single"/>
        </w:rPr>
      </w:pPr>
      <w:r w:rsidRPr="008C4AAD">
        <w:rPr>
          <w:rFonts w:ascii="Century Gothic" w:hAnsi="Century Gothic"/>
          <w:b/>
          <w:sz w:val="24"/>
          <w:szCs w:val="24"/>
          <w:u w:val="single"/>
        </w:rPr>
        <w:t>Economic institutions</w:t>
      </w:r>
    </w:p>
    <w:p w:rsidR="009853B4" w:rsidRPr="008C4AAD" w:rsidRDefault="009853B4" w:rsidP="00B43C71">
      <w:pPr>
        <w:rPr>
          <w:rFonts w:ascii="Century Gothic" w:hAnsi="Century Gothic"/>
          <w:sz w:val="24"/>
          <w:szCs w:val="24"/>
        </w:rPr>
      </w:pPr>
      <w:r w:rsidRPr="008C4AAD">
        <w:rPr>
          <w:rFonts w:ascii="Century Gothic" w:hAnsi="Century Gothic"/>
          <w:sz w:val="24"/>
          <w:szCs w:val="24"/>
        </w:rPr>
        <w:t>“humanly devised” constraints that shape interactions (or rules of the game) in an economy, including formal rules embodied in constitutions, laws, contracts, and market regulations, plus informal rules reflected in norms of behavior and conduct, values, customs and generally accepted ways of doing things.</w:t>
      </w: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 output ratio</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ratio that shows the units of capital required to produce a unit of output over a given period of time.</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Net Savings ratio</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Savings expressed as a proportion of disposable income over same period of time.</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Necessary condition</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condition that must be present, although it need not be in itself sufficient, for an event to occur. Eg capital formation may be a necessary condition for sustained economic </w:t>
      </w:r>
      <w:r w:rsidRPr="008C4AAD">
        <w:rPr>
          <w:rFonts w:ascii="Century Gothic" w:hAnsi="Century Gothic"/>
          <w:sz w:val="24"/>
          <w:szCs w:val="24"/>
          <w:lang w:val="en-US"/>
        </w:rPr>
        <w:lastRenderedPageBreak/>
        <w:t>growth (before growth in output can occur, there must be tools to produce it).  But for this growth to continue, social, institutional and attitudinal changes may have to occur.</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Sufficient condition</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condition that when present causes or guarantees that an event will or can occur, in economic models, a condition that logically requires that a statement must be true (or a result must hold) given other assumptions.</w:t>
      </w:r>
    </w:p>
    <w:p w:rsidR="009853B4" w:rsidRPr="008C4AAD" w:rsidRDefault="009853B4" w:rsidP="00B43C71">
      <w:pPr>
        <w:rPr>
          <w:rFonts w:ascii="Century Gothic" w:hAnsi="Century Gothic"/>
          <w:sz w:val="24"/>
          <w:szCs w:val="24"/>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Surplus labor</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excess supply of labor over and above the quantity demanded at the going free market wage rate.  In the Lewis 2 sector model surplus labor refers to the portion of the rural labor force whose marginal productivity is zero or negative.</w:t>
      </w:r>
    </w:p>
    <w:p w:rsidR="00062445" w:rsidRPr="008C4AAD" w:rsidRDefault="00062445" w:rsidP="00B43C71">
      <w:pPr>
        <w:rPr>
          <w:rFonts w:ascii="Century Gothic" w:hAnsi="Century Gothic"/>
          <w:sz w:val="24"/>
          <w:szCs w:val="24"/>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Production Function</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technological or engineering relationship between the quantity of a good produced and the quantity of inputs required to produce it.</w:t>
      </w:r>
    </w:p>
    <w:p w:rsidR="00062445" w:rsidRPr="008C4AAD" w:rsidRDefault="00062445" w:rsidP="00B43C71">
      <w:pPr>
        <w:spacing w:after="0" w:line="240" w:lineRule="auto"/>
        <w:rPr>
          <w:rFonts w:ascii="Century Gothic" w:hAnsi="Century Gothic"/>
          <w:sz w:val="24"/>
          <w:szCs w:val="24"/>
          <w:lang w:val="en-US"/>
        </w:rPr>
      </w:pPr>
    </w:p>
    <w:p w:rsidR="005E62BE" w:rsidRPr="008C4AAD" w:rsidRDefault="005E62BE" w:rsidP="00B43C71">
      <w:pPr>
        <w:spacing w:after="0" w:line="240" w:lineRule="auto"/>
        <w:rPr>
          <w:rFonts w:ascii="Century Gothic" w:hAnsi="Century Gothic"/>
          <w:b/>
          <w:sz w:val="24"/>
          <w:szCs w:val="24"/>
          <w:u w:val="single"/>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Average product</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Total output or product divided by total factor input (eg the average product of labor is equal to total output divided by the total amount of labor used to produce the output)</w:t>
      </w:r>
    </w:p>
    <w:p w:rsidR="00062445" w:rsidRPr="008C4AAD" w:rsidRDefault="00062445" w:rsidP="00B43C71">
      <w:pPr>
        <w:spacing w:after="0" w:line="240" w:lineRule="auto"/>
        <w:rPr>
          <w:rFonts w:ascii="Century Gothic" w:hAnsi="Century Gothic"/>
          <w:sz w:val="24"/>
          <w:szCs w:val="24"/>
          <w:lang w:val="en-US"/>
        </w:rPr>
      </w:pPr>
    </w:p>
    <w:p w:rsidR="00062445" w:rsidRPr="008C4AAD" w:rsidRDefault="00062445"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Marginal Product</w:t>
      </w:r>
    </w:p>
    <w:p w:rsidR="00062445" w:rsidRPr="008C4AAD" w:rsidRDefault="00062445"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increase in total output resulting from the use of one additional unit of a variable factor of production (such as labor or capital). In the Lewis 2 sector model, surplus labor is defined as workers whose marginal product is zero.</w:t>
      </w:r>
    </w:p>
    <w:p w:rsidR="00062445" w:rsidRPr="008C4AAD" w:rsidRDefault="00062445" w:rsidP="00B43C71">
      <w:pPr>
        <w:rPr>
          <w:rFonts w:ascii="Century Gothic" w:hAnsi="Century Gothic"/>
          <w:sz w:val="24"/>
          <w:szCs w:val="24"/>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Autarky</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 closed economy that attempts to be totally </w:t>
      </w:r>
      <w:r w:rsidR="003B172E" w:rsidRPr="008C4AAD">
        <w:rPr>
          <w:rFonts w:ascii="Century Gothic" w:hAnsi="Century Gothic"/>
          <w:sz w:val="24"/>
          <w:szCs w:val="24"/>
          <w:lang w:val="en-US"/>
        </w:rPr>
        <w:t>self-reliant</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3B172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Self-sustaining</w:t>
      </w:r>
      <w:r w:rsidR="009D51CE" w:rsidRPr="008C4AAD">
        <w:rPr>
          <w:rFonts w:ascii="Century Gothic" w:hAnsi="Century Gothic"/>
          <w:b/>
          <w:sz w:val="24"/>
          <w:szCs w:val="24"/>
          <w:u w:val="single"/>
          <w:lang w:val="en-US"/>
        </w:rPr>
        <w:t xml:space="preserve"> growth</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Economic growth that continues over the long run based on saving, investment, and complementary public and private activities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Dependence</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reliance of developing countries on developed-country economic policies to stimulate their own economic growth.  Dependence ca also mean that the developing countries adopt developed countries education systems, technology, economic and political systems, attitudes, consumption patterns, dress etc</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Dominance</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In international affairs, a situation in which the developed countries have much greater power than the less developed countries in decisions affecting important international economic issues, such as the prizes of agricultural commodities and raw materials in world markets.</w:t>
      </w:r>
    </w:p>
    <w:p w:rsidR="009D51CE" w:rsidRPr="008C4AAD" w:rsidRDefault="009D51CE" w:rsidP="00B43C71">
      <w:pPr>
        <w:spacing w:after="0" w:line="240" w:lineRule="auto"/>
        <w:rPr>
          <w:rFonts w:ascii="Century Gothic" w:hAnsi="Century Gothic"/>
          <w:sz w:val="24"/>
          <w:szCs w:val="24"/>
          <w:lang w:val="en-US"/>
        </w:rPr>
      </w:pPr>
    </w:p>
    <w:p w:rsidR="008C4AAD" w:rsidRDefault="008C4AAD" w:rsidP="00B43C71">
      <w:pPr>
        <w:spacing w:after="0" w:line="240" w:lineRule="auto"/>
        <w:rPr>
          <w:rFonts w:ascii="Century Gothic" w:hAnsi="Century Gothic"/>
          <w:b/>
          <w:sz w:val="24"/>
          <w:szCs w:val="24"/>
          <w:u w:val="single"/>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lastRenderedPageBreak/>
        <w:t>Underdevelopment</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economic situation characterized by persistent low levels of living in conjunction with absolute poverty, low income per capita, low rates of economic growth, low consumption levels, poor health services, high death rates, low birth rates, dependence of foreign economies, and limited freedom to choose among activities that satisfy human wants.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b/>
          <w:sz w:val="24"/>
          <w:szCs w:val="24"/>
          <w:u w:val="single"/>
          <w:lang w:val="en-US"/>
        </w:rPr>
        <w:t>Center</w:t>
      </w:r>
      <w:r w:rsidRPr="008C4AAD">
        <w:rPr>
          <w:rFonts w:ascii="Century Gothic" w:hAnsi="Century Gothic"/>
          <w:sz w:val="24"/>
          <w:szCs w:val="24"/>
          <w:lang w:val="en-US"/>
        </w:rPr>
        <w:t>-independence theory-the economically developed countries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b/>
          <w:sz w:val="24"/>
          <w:szCs w:val="24"/>
          <w:u w:val="single"/>
          <w:lang w:val="en-US"/>
        </w:rPr>
        <w:t>Periphery</w:t>
      </w:r>
      <w:r w:rsidRPr="008C4AAD">
        <w:rPr>
          <w:rFonts w:ascii="Century Gothic" w:hAnsi="Century Gothic"/>
          <w:sz w:val="24"/>
          <w:szCs w:val="24"/>
          <w:lang w:val="en-US"/>
        </w:rPr>
        <w:t>-independence theory-the developing countries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b/>
          <w:sz w:val="24"/>
          <w:szCs w:val="24"/>
          <w:u w:val="single"/>
          <w:lang w:val="en-US"/>
        </w:rPr>
        <w:t>Comprador group</w:t>
      </w:r>
      <w:r w:rsidRPr="008C4AAD">
        <w:rPr>
          <w:rFonts w:ascii="Century Gothic" w:hAnsi="Century Gothic"/>
          <w:sz w:val="24"/>
          <w:szCs w:val="24"/>
          <w:lang w:val="en-US"/>
        </w:rPr>
        <w:t>-independence theory-local elite who act as fronts for foreign investors</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Market failure</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 market’s inability to deliver its theoretical benefits due to the existence of market imperfections such as monopoly power, lack of factor mobility, significant intervention to alter the workings of the free market.</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Economic infrastructure</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amount of physical and financial capital embodied in roads, railways, waterways, airways and other transportation and communication plus other facilities such as water supplies, financial institutions, electricity and public services such as health and education</w:t>
      </w:r>
    </w:p>
    <w:p w:rsidR="00E40221" w:rsidRPr="008C4AAD" w:rsidRDefault="00E40221"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Capital-labor ratio</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number of units of capital per unit of labor</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Closed economy</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economy in which there are no foreign trade transactions or other economic contracts with the rest of the world</w:t>
      </w:r>
    </w:p>
    <w:p w:rsidR="009D51CE" w:rsidRPr="008C4AAD" w:rsidRDefault="009D51CE" w:rsidP="00B43C71">
      <w:pPr>
        <w:spacing w:after="0" w:line="240" w:lineRule="auto"/>
        <w:rPr>
          <w:rFonts w:ascii="Century Gothic" w:hAnsi="Century Gothic"/>
          <w:sz w:val="24"/>
          <w:szCs w:val="24"/>
          <w:lang w:val="en-US"/>
        </w:rPr>
      </w:pPr>
    </w:p>
    <w:p w:rsidR="009D51CE" w:rsidRPr="008C4AAD" w:rsidRDefault="009D51CE"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Open economy</w:t>
      </w:r>
    </w:p>
    <w:p w:rsidR="009D51CE" w:rsidRPr="008C4AAD" w:rsidRDefault="009D51CE"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 xml:space="preserve">An economy that practices foreign trade and has extensive financial and </w:t>
      </w:r>
      <w:r w:rsidR="00BF4E90" w:rsidRPr="008C4AAD">
        <w:rPr>
          <w:rFonts w:ascii="Century Gothic" w:hAnsi="Century Gothic"/>
          <w:sz w:val="24"/>
          <w:szCs w:val="24"/>
          <w:lang w:val="en-US"/>
        </w:rPr>
        <w:t>non-financial</w:t>
      </w:r>
      <w:r w:rsidRPr="008C4AAD">
        <w:rPr>
          <w:rFonts w:ascii="Century Gothic" w:hAnsi="Century Gothic"/>
          <w:sz w:val="24"/>
          <w:szCs w:val="24"/>
          <w:lang w:val="en-US"/>
        </w:rPr>
        <w:t xml:space="preserve"> contracts with the rest of the world.</w:t>
      </w:r>
    </w:p>
    <w:p w:rsidR="00BF4E90" w:rsidRPr="008C4AAD" w:rsidRDefault="00BF4E90" w:rsidP="00B43C71">
      <w:pPr>
        <w:spacing w:after="0" w:line="240" w:lineRule="auto"/>
        <w:rPr>
          <w:rFonts w:ascii="Century Gothic" w:hAnsi="Century Gothic"/>
          <w:b/>
          <w:sz w:val="24"/>
          <w:szCs w:val="24"/>
          <w:u w:val="single"/>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Human Capital</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Productive investments embodied in human persons, including skills, location and health</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Capital stock</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The total amount of physical goods existing at a given time that have been produced for use in the production of other goods and services</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Public good</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An entity that provides benefits to all individuals simultaneously and whose enjoyment by one person in no way diminishes that of anyone else</w:t>
      </w:r>
    </w:p>
    <w:p w:rsidR="00E40221" w:rsidRPr="008C4AAD" w:rsidRDefault="00E40221" w:rsidP="00B43C71">
      <w:pPr>
        <w:spacing w:after="0" w:line="240" w:lineRule="auto"/>
        <w:rPr>
          <w:rFonts w:ascii="Century Gothic" w:hAnsi="Century Gothic"/>
          <w:sz w:val="24"/>
          <w:szCs w:val="24"/>
          <w:lang w:val="en-US"/>
        </w:rPr>
      </w:pPr>
    </w:p>
    <w:p w:rsidR="00E40221" w:rsidRPr="008C4AAD" w:rsidRDefault="00E40221" w:rsidP="00B43C71">
      <w:pPr>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Complementary investment</w:t>
      </w:r>
    </w:p>
    <w:p w:rsidR="00E40221" w:rsidRPr="008C4AAD" w:rsidRDefault="00E40221" w:rsidP="00B43C71">
      <w:pPr>
        <w:spacing w:after="0" w:line="240" w:lineRule="auto"/>
        <w:rPr>
          <w:rFonts w:ascii="Century Gothic" w:hAnsi="Century Gothic"/>
          <w:sz w:val="24"/>
          <w:szCs w:val="24"/>
          <w:lang w:val="en-US"/>
        </w:rPr>
      </w:pPr>
      <w:r w:rsidRPr="008C4AAD">
        <w:rPr>
          <w:rFonts w:ascii="Century Gothic" w:hAnsi="Century Gothic"/>
          <w:sz w:val="24"/>
          <w:szCs w:val="24"/>
          <w:lang w:val="en-US"/>
        </w:rPr>
        <w:t>Investments that complement and facilitate other productive factors.</w:t>
      </w:r>
    </w:p>
    <w:p w:rsidR="00E40221" w:rsidRPr="008C4AAD" w:rsidRDefault="00E40221" w:rsidP="00B43C71">
      <w:pPr>
        <w:rPr>
          <w:rFonts w:ascii="Century Gothic" w:hAnsi="Century Gothic"/>
          <w:sz w:val="24"/>
          <w:szCs w:val="24"/>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lastRenderedPageBreak/>
        <w:t>Personal distribution of income (size distribution of income)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The distribution of income according to size class of persons-eg the share of total income accruing to the poorest specific percentage or the richest specific percentage of a population-without regard to the source of that income.</w:t>
      </w:r>
    </w:p>
    <w:p w:rsidR="00B51430" w:rsidRPr="008C4AAD" w:rsidRDefault="00B51430" w:rsidP="00B43C71">
      <w:pPr>
        <w:tabs>
          <w:tab w:val="left" w:pos="4139"/>
        </w:tabs>
        <w:spacing w:after="0" w:line="240" w:lineRule="auto"/>
        <w:rPr>
          <w:rFonts w:ascii="Century Gothic" w:hAnsi="Century Gothic"/>
          <w:sz w:val="24"/>
          <w:szCs w:val="24"/>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Quintile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A 20% proportion of any numerical quantity.  A population divided into quintiles would be divided into 5 groups of equal size.</w:t>
      </w:r>
    </w:p>
    <w:p w:rsidR="00B51430" w:rsidRPr="008C4AAD" w:rsidRDefault="00B51430" w:rsidP="00B43C71">
      <w:pPr>
        <w:tabs>
          <w:tab w:val="left" w:pos="4139"/>
        </w:tabs>
        <w:spacing w:after="0" w:line="240" w:lineRule="auto"/>
        <w:rPr>
          <w:rFonts w:ascii="Century Gothic" w:hAnsi="Century Gothic"/>
          <w:b/>
          <w:sz w:val="24"/>
          <w:szCs w:val="24"/>
          <w:u w:val="single"/>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Decile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A 10% portion of any numerical quantity. A population divided into deciles would be divided in 10 equal numerical groups.</w:t>
      </w:r>
    </w:p>
    <w:p w:rsidR="00B51430" w:rsidRPr="008C4AAD" w:rsidRDefault="00B51430" w:rsidP="00B43C71">
      <w:pPr>
        <w:tabs>
          <w:tab w:val="left" w:pos="4139"/>
        </w:tabs>
        <w:spacing w:after="0" w:line="240" w:lineRule="auto"/>
        <w:rPr>
          <w:rFonts w:ascii="Century Gothic" w:hAnsi="Century Gothic"/>
          <w:sz w:val="24"/>
          <w:szCs w:val="24"/>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Income inequality</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The disproportionate distribution of total national income among households</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Functional distribution of income (share distribution of income)</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The distribution of income to factors of production without regard to the ownership of the factors.</w:t>
      </w:r>
    </w:p>
    <w:p w:rsidR="00B51430" w:rsidRPr="008C4AAD" w:rsidRDefault="00B51430" w:rsidP="00B43C71">
      <w:pPr>
        <w:tabs>
          <w:tab w:val="left" w:pos="4139"/>
        </w:tabs>
        <w:spacing w:after="0" w:line="240" w:lineRule="auto"/>
        <w:rPr>
          <w:rFonts w:ascii="Century Gothic" w:hAnsi="Century Gothic"/>
          <w:sz w:val="24"/>
          <w:szCs w:val="24"/>
          <w:lang w:val="en-US"/>
        </w:rPr>
      </w:pPr>
    </w:p>
    <w:p w:rsidR="00B51430" w:rsidRPr="008C4AAD" w:rsidRDefault="00B51430" w:rsidP="00B43C71">
      <w:pPr>
        <w:tabs>
          <w:tab w:val="left" w:pos="4139"/>
        </w:tabs>
        <w:spacing w:after="0" w:line="240" w:lineRule="auto"/>
        <w:rPr>
          <w:rFonts w:ascii="Century Gothic" w:hAnsi="Century Gothic"/>
          <w:b/>
          <w:sz w:val="24"/>
          <w:szCs w:val="24"/>
          <w:u w:val="single"/>
          <w:lang w:val="en-US"/>
        </w:rPr>
      </w:pPr>
      <w:r w:rsidRPr="008C4AAD">
        <w:rPr>
          <w:rFonts w:ascii="Century Gothic" w:hAnsi="Century Gothic"/>
          <w:b/>
          <w:sz w:val="24"/>
          <w:szCs w:val="24"/>
          <w:u w:val="single"/>
          <w:lang w:val="en-US"/>
        </w:rPr>
        <w:t>Factors of production</w:t>
      </w:r>
    </w:p>
    <w:p w:rsidR="00B51430" w:rsidRPr="008C4AAD" w:rsidRDefault="00B51430" w:rsidP="00B43C71">
      <w:pPr>
        <w:tabs>
          <w:tab w:val="left" w:pos="4139"/>
        </w:tabs>
        <w:spacing w:after="0" w:line="240" w:lineRule="auto"/>
        <w:rPr>
          <w:rFonts w:ascii="Century Gothic" w:hAnsi="Century Gothic"/>
          <w:sz w:val="24"/>
          <w:szCs w:val="24"/>
          <w:lang w:val="en-US"/>
        </w:rPr>
      </w:pPr>
      <w:r w:rsidRPr="008C4AAD">
        <w:rPr>
          <w:rFonts w:ascii="Century Gothic" w:hAnsi="Century Gothic"/>
          <w:sz w:val="24"/>
          <w:szCs w:val="24"/>
          <w:lang w:val="en-US"/>
        </w:rPr>
        <w:t>Resource or inputs required to produce a good or a service, such as land, labor and capital.</w:t>
      </w:r>
    </w:p>
    <w:p w:rsidR="00F76B56" w:rsidRPr="008C4AAD" w:rsidRDefault="00F76B56" w:rsidP="00B43C71">
      <w:pPr>
        <w:rPr>
          <w:b/>
          <w:sz w:val="24"/>
          <w:szCs w:val="24"/>
          <w:u w:val="single"/>
        </w:rPr>
      </w:pPr>
    </w:p>
    <w:p w:rsidR="005E62BE"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Disposable income</w:t>
      </w:r>
    </w:p>
    <w:p w:rsidR="00F76B56" w:rsidRPr="008C4AAD" w:rsidRDefault="00F76B56" w:rsidP="00F76B56">
      <w:pPr>
        <w:spacing w:after="0" w:line="240" w:lineRule="auto"/>
        <w:rPr>
          <w:rFonts w:ascii="Century Gothic" w:hAnsi="Century Gothic"/>
          <w:b/>
          <w:sz w:val="24"/>
          <w:szCs w:val="24"/>
        </w:rPr>
      </w:pPr>
      <w:r w:rsidRPr="008C4AAD">
        <w:rPr>
          <w:rFonts w:ascii="Century Gothic" w:hAnsi="Century Gothic"/>
          <w:sz w:val="24"/>
          <w:szCs w:val="24"/>
        </w:rPr>
        <w:t>The income that is available to households for spending and saving a</w:t>
      </w:r>
      <w:r w:rsidR="00886C54" w:rsidRPr="008C4AAD">
        <w:rPr>
          <w:rFonts w:ascii="Century Gothic" w:hAnsi="Century Gothic"/>
          <w:sz w:val="24"/>
          <w:szCs w:val="24"/>
        </w:rPr>
        <w:t>f</w:t>
      </w:r>
      <w:r w:rsidRPr="008C4AAD">
        <w:rPr>
          <w:rFonts w:ascii="Century Gothic" w:hAnsi="Century Gothic"/>
          <w:sz w:val="24"/>
          <w:szCs w:val="24"/>
        </w:rPr>
        <w:t>ter personal income taxes have been deducted</w:t>
      </w:r>
      <w:r w:rsidRPr="008C4AAD">
        <w:rPr>
          <w:rFonts w:ascii="Century Gothic" w:hAnsi="Century Gothic"/>
          <w:b/>
          <w:sz w:val="24"/>
          <w:szCs w:val="24"/>
        </w:rPr>
        <w:t>.</w:t>
      </w:r>
    </w:p>
    <w:p w:rsidR="00F76B56" w:rsidRPr="008C4AAD" w:rsidRDefault="00F76B56" w:rsidP="00F76B56">
      <w:pPr>
        <w:spacing w:after="0" w:line="240" w:lineRule="auto"/>
        <w:rPr>
          <w:rFonts w:ascii="Century Gothic" w:hAnsi="Century Gothic"/>
          <w:b/>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Asset ownership</w:t>
      </w:r>
    </w:p>
    <w:p w:rsidR="00F76B56" w:rsidRPr="008C4AAD" w:rsidRDefault="00F76B56" w:rsidP="00F76B56">
      <w:pPr>
        <w:spacing w:after="0" w:line="240" w:lineRule="auto"/>
        <w:rPr>
          <w:rFonts w:ascii="Century Gothic" w:hAnsi="Century Gothic"/>
          <w:sz w:val="24"/>
          <w:szCs w:val="24"/>
          <w:u w:val="single"/>
        </w:rPr>
      </w:pPr>
      <w:r w:rsidRPr="008C4AAD">
        <w:rPr>
          <w:rFonts w:ascii="Century Gothic" w:hAnsi="Century Gothic"/>
          <w:sz w:val="24"/>
          <w:szCs w:val="24"/>
        </w:rPr>
        <w:t xml:space="preserve">The ownership of land, physical </w:t>
      </w:r>
      <w:r w:rsidR="00886C54" w:rsidRPr="008C4AAD">
        <w:rPr>
          <w:rFonts w:ascii="Century Gothic" w:hAnsi="Century Gothic"/>
          <w:sz w:val="24"/>
          <w:szCs w:val="24"/>
        </w:rPr>
        <w:t>capital</w:t>
      </w:r>
      <w:r w:rsidRPr="008C4AAD">
        <w:rPr>
          <w:rFonts w:ascii="Century Gothic" w:hAnsi="Century Gothic"/>
          <w:sz w:val="24"/>
          <w:szCs w:val="24"/>
        </w:rPr>
        <w:t xml:space="preserve"> (factories, buildings, machinery etc) human capital and financial resources that generate income for owners</w:t>
      </w:r>
    </w:p>
    <w:p w:rsidR="00F76B56" w:rsidRPr="008C4AAD" w:rsidRDefault="00F76B56" w:rsidP="00F76B56">
      <w:pPr>
        <w:spacing w:after="0" w:line="240" w:lineRule="auto"/>
        <w:rPr>
          <w:rFonts w:ascii="Century Gothic" w:hAnsi="Century Gothic"/>
          <w:sz w:val="24"/>
          <w:szCs w:val="24"/>
          <w:u w:val="single"/>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Redistribution Policies</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Policies geared to reducing income inequality and expanding economic opportunities in order to promote development, including income tax policies and publicly financed services.</w:t>
      </w:r>
    </w:p>
    <w:p w:rsidR="00F76B56" w:rsidRPr="008C4AAD" w:rsidRDefault="00F76B56" w:rsidP="00F76B56">
      <w:pPr>
        <w:spacing w:after="0" w:line="240" w:lineRule="auto"/>
        <w:rPr>
          <w:rFonts w:ascii="Century Gothic" w:hAnsi="Century Gothic"/>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Land reform</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A deliberate attempt to reorganize and transform existing agvarian systems with the intention of improving the distribution of agricultural incomes and thus fostering rural development.</w:t>
      </w:r>
    </w:p>
    <w:p w:rsidR="00F76B56" w:rsidRPr="008C4AAD" w:rsidRDefault="00F76B56" w:rsidP="00F76B56">
      <w:pPr>
        <w:spacing w:after="0" w:line="240" w:lineRule="auto"/>
        <w:rPr>
          <w:rFonts w:ascii="Century Gothic" w:hAnsi="Century Gothic"/>
          <w:b/>
          <w:sz w:val="24"/>
          <w:szCs w:val="24"/>
          <w:u w:val="single"/>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Progressive income tax</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A tax whose rate increases with increasing personal income</w:t>
      </w:r>
    </w:p>
    <w:p w:rsidR="00F76B56" w:rsidRPr="008C4AAD" w:rsidRDefault="00F76B56" w:rsidP="00F76B56">
      <w:pPr>
        <w:spacing w:after="0" w:line="240" w:lineRule="auto"/>
        <w:rPr>
          <w:rFonts w:ascii="Century Gothic" w:hAnsi="Century Gothic"/>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Regressive tax</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A tax structure in which the ratio of taxes to income tends to decrease as income increases</w:t>
      </w:r>
    </w:p>
    <w:p w:rsidR="00F76B56" w:rsidRPr="008C4AAD" w:rsidRDefault="00F76B56" w:rsidP="00F76B56">
      <w:pPr>
        <w:spacing w:after="0" w:line="240" w:lineRule="auto"/>
        <w:rPr>
          <w:rFonts w:ascii="Century Gothic" w:hAnsi="Century Gothic"/>
          <w:sz w:val="24"/>
          <w:szCs w:val="24"/>
        </w:rPr>
      </w:pPr>
    </w:p>
    <w:p w:rsidR="00F76B56" w:rsidRPr="008C4AAD" w:rsidRDefault="00F76B56"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lastRenderedPageBreak/>
        <w:t>Indirect taxes</w:t>
      </w:r>
    </w:p>
    <w:p w:rsidR="00F76B56" w:rsidRPr="008C4AAD" w:rsidRDefault="00F76B56" w:rsidP="00F76B56">
      <w:pPr>
        <w:spacing w:after="0" w:line="240" w:lineRule="auto"/>
        <w:rPr>
          <w:rFonts w:ascii="Century Gothic" w:hAnsi="Century Gothic"/>
          <w:sz w:val="24"/>
          <w:szCs w:val="24"/>
        </w:rPr>
      </w:pPr>
      <w:r w:rsidRPr="008C4AAD">
        <w:rPr>
          <w:rFonts w:ascii="Century Gothic" w:hAnsi="Century Gothic"/>
          <w:sz w:val="24"/>
          <w:szCs w:val="24"/>
        </w:rPr>
        <w:t>Taxes levied on goods ultimately purchased by consumers, including customs duties (tariffs), excise duties, sales taxes and export duties</w:t>
      </w:r>
    </w:p>
    <w:p w:rsidR="00F76B56" w:rsidRPr="008C4AAD" w:rsidRDefault="00F76B56" w:rsidP="00F76B56">
      <w:pPr>
        <w:spacing w:after="0" w:line="240" w:lineRule="auto"/>
        <w:rPr>
          <w:rFonts w:ascii="Century Gothic" w:hAnsi="Century Gothic"/>
          <w:sz w:val="24"/>
          <w:szCs w:val="24"/>
        </w:rPr>
      </w:pPr>
    </w:p>
    <w:p w:rsidR="00F76B56"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Educational certification</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The phenomenon by which particular jobs require specific levels of education</w:t>
      </w:r>
    </w:p>
    <w:p w:rsidR="00335613" w:rsidRPr="008C4AAD" w:rsidRDefault="00335613" w:rsidP="00F76B56">
      <w:pPr>
        <w:spacing w:after="0" w:line="240" w:lineRule="auto"/>
        <w:rPr>
          <w:rFonts w:ascii="Century Gothic" w:hAnsi="Century Gothic"/>
          <w:sz w:val="24"/>
          <w:szCs w:val="24"/>
        </w:rPr>
      </w:pPr>
    </w:p>
    <w:p w:rsidR="00335613"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Basic Education</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The attainment of literacy, arithmetic competence and elementary vocational skills</w:t>
      </w:r>
    </w:p>
    <w:p w:rsidR="00335613" w:rsidRPr="008C4AAD" w:rsidRDefault="00335613" w:rsidP="00F76B56">
      <w:pPr>
        <w:spacing w:after="0" w:line="240" w:lineRule="auto"/>
        <w:rPr>
          <w:rFonts w:ascii="Century Gothic" w:hAnsi="Century Gothic"/>
          <w:sz w:val="24"/>
          <w:szCs w:val="24"/>
        </w:rPr>
      </w:pPr>
    </w:p>
    <w:p w:rsidR="00335613"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costs of education</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Costs borne by both the individual and society from private education decisions, including government education subsidies</w:t>
      </w:r>
    </w:p>
    <w:p w:rsidR="00335613" w:rsidRPr="008C4AAD" w:rsidRDefault="00335613" w:rsidP="00F76B56">
      <w:pPr>
        <w:spacing w:after="0" w:line="240" w:lineRule="auto"/>
        <w:rPr>
          <w:rFonts w:ascii="Century Gothic" w:hAnsi="Century Gothic"/>
          <w:sz w:val="24"/>
          <w:szCs w:val="24"/>
        </w:rPr>
      </w:pPr>
    </w:p>
    <w:p w:rsidR="00335613" w:rsidRPr="008C4AAD" w:rsidRDefault="00335613"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Private costs</w:t>
      </w:r>
    </w:p>
    <w:p w:rsidR="00335613" w:rsidRPr="008C4AAD" w:rsidRDefault="00335613" w:rsidP="00F76B56">
      <w:pPr>
        <w:spacing w:after="0" w:line="240" w:lineRule="auto"/>
        <w:rPr>
          <w:rFonts w:ascii="Century Gothic" w:hAnsi="Century Gothic"/>
          <w:sz w:val="24"/>
          <w:szCs w:val="24"/>
        </w:rPr>
      </w:pPr>
      <w:r w:rsidRPr="008C4AAD">
        <w:rPr>
          <w:rFonts w:ascii="Century Gothic" w:hAnsi="Century Gothic"/>
          <w:sz w:val="24"/>
          <w:szCs w:val="24"/>
        </w:rPr>
        <w:t>The costs that accrue to an individual economic group</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Savings gap</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The excess of domestic investment opportunities over domestic savings causing investments to be limited by the available foreign exchange</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Foreign exchange gap</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The shortfall that results when the planned trade deficit exceeds the value of inflows, causing output growth to be limited by the available foreign exchange for capital goods imports</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Technical Assistance</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Foreign aid (either bilateral or multilateral) that takes the form of the transfer of export personal, technicians, scientists, education and economic advisors, and particularly their use in training local personal, rather than simple transfer of funds</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Absorption capacity</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The ability of a country to absorb foreign private or public financial assistance (to use funds in a productive manner</w:t>
      </w:r>
    </w:p>
    <w:p w:rsidR="00ED18F7" w:rsidRPr="008C4AAD" w:rsidRDefault="00ED18F7" w:rsidP="00F76B56">
      <w:pPr>
        <w:spacing w:after="0" w:line="240" w:lineRule="auto"/>
        <w:rPr>
          <w:rFonts w:ascii="Century Gothic" w:hAnsi="Century Gothic"/>
          <w:sz w:val="24"/>
          <w:szCs w:val="24"/>
        </w:rPr>
      </w:pPr>
    </w:p>
    <w:p w:rsidR="00ED18F7" w:rsidRPr="008C4AAD" w:rsidRDefault="00ED18F7"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Tied Aid</w:t>
      </w:r>
    </w:p>
    <w:p w:rsidR="00ED18F7" w:rsidRPr="008C4AAD" w:rsidRDefault="00ED18F7" w:rsidP="00F76B56">
      <w:pPr>
        <w:spacing w:after="0" w:line="240" w:lineRule="auto"/>
        <w:rPr>
          <w:rFonts w:ascii="Century Gothic" w:hAnsi="Century Gothic"/>
          <w:sz w:val="24"/>
          <w:szCs w:val="24"/>
        </w:rPr>
      </w:pPr>
      <w:r w:rsidRPr="008C4AAD">
        <w:rPr>
          <w:rFonts w:ascii="Century Gothic" w:hAnsi="Century Gothic"/>
          <w:sz w:val="24"/>
          <w:szCs w:val="24"/>
        </w:rPr>
        <w:t>Foreign aid in the form of bilateral loans or grants that require the recipient country to use funds to purchase goods and services from the donor country</w:t>
      </w:r>
    </w:p>
    <w:p w:rsidR="00ED18F7" w:rsidRPr="008C4AAD" w:rsidRDefault="00ED18F7" w:rsidP="00F76B56">
      <w:pPr>
        <w:spacing w:after="0" w:line="240" w:lineRule="auto"/>
        <w:rPr>
          <w:rFonts w:ascii="Century Gothic" w:hAnsi="Century Gothic"/>
          <w:sz w:val="24"/>
          <w:szCs w:val="24"/>
        </w:rPr>
      </w:pPr>
    </w:p>
    <w:p w:rsidR="00ED18F7" w:rsidRPr="008C4AAD" w:rsidRDefault="00F71094"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Resource mobilization and Allocation</w:t>
      </w:r>
    </w:p>
    <w:p w:rsidR="00F71094" w:rsidRPr="008C4AAD" w:rsidRDefault="00F71094" w:rsidP="00F76B56">
      <w:pPr>
        <w:spacing w:after="0" w:line="240" w:lineRule="auto"/>
        <w:rPr>
          <w:rFonts w:ascii="Century Gothic" w:hAnsi="Century Gothic"/>
          <w:sz w:val="24"/>
          <w:szCs w:val="24"/>
        </w:rPr>
      </w:pPr>
      <w:r w:rsidRPr="008C4AAD">
        <w:rPr>
          <w:rFonts w:ascii="Century Gothic" w:hAnsi="Century Gothic"/>
          <w:sz w:val="24"/>
          <w:szCs w:val="24"/>
        </w:rPr>
        <w:t>Developing economies cannot afford to waste their very limited financial and skilled human resources on unproductive ventures</w:t>
      </w:r>
    </w:p>
    <w:p w:rsidR="00F71094" w:rsidRPr="008C4AAD" w:rsidRDefault="00F71094" w:rsidP="00F76B56">
      <w:pPr>
        <w:spacing w:after="0" w:line="240" w:lineRule="auto"/>
        <w:rPr>
          <w:rFonts w:ascii="Century Gothic" w:hAnsi="Century Gothic"/>
          <w:sz w:val="24"/>
          <w:szCs w:val="24"/>
        </w:rPr>
      </w:pPr>
    </w:p>
    <w:p w:rsidR="00F71094" w:rsidRPr="008C4AAD" w:rsidRDefault="00F71094"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Attitudinal or psy</w:t>
      </w:r>
      <w:r w:rsidR="00891B24" w:rsidRPr="008C4AAD">
        <w:rPr>
          <w:rFonts w:ascii="Century Gothic" w:hAnsi="Century Gothic"/>
          <w:b/>
          <w:sz w:val="24"/>
          <w:szCs w:val="24"/>
          <w:u w:val="single"/>
        </w:rPr>
        <w:t>chological impact</w:t>
      </w:r>
    </w:p>
    <w:p w:rsidR="00891B24" w:rsidRPr="008C4AAD" w:rsidRDefault="00891B24" w:rsidP="00F76B56">
      <w:pPr>
        <w:spacing w:after="0" w:line="240" w:lineRule="auto"/>
        <w:rPr>
          <w:rFonts w:ascii="Century Gothic" w:hAnsi="Century Gothic"/>
          <w:sz w:val="24"/>
          <w:szCs w:val="24"/>
        </w:rPr>
      </w:pPr>
      <w:r w:rsidRPr="008C4AAD">
        <w:rPr>
          <w:rFonts w:ascii="Century Gothic" w:hAnsi="Century Gothic"/>
          <w:sz w:val="24"/>
          <w:szCs w:val="24"/>
        </w:rPr>
        <w:t>The value of an economic plan, can best provide the needed incentives to overcome the inhibiting and often divisive fore of sectionalism and tradionalsim in a common quest for widespread material and social progress</w:t>
      </w:r>
    </w:p>
    <w:p w:rsidR="00891B24" w:rsidRPr="008C4AAD" w:rsidRDefault="00891B24" w:rsidP="00F76B56">
      <w:pPr>
        <w:spacing w:after="0" w:line="240" w:lineRule="auto"/>
        <w:rPr>
          <w:rFonts w:ascii="Century Gothic" w:hAnsi="Century Gothic"/>
          <w:sz w:val="24"/>
          <w:szCs w:val="24"/>
        </w:rPr>
      </w:pPr>
    </w:p>
    <w:p w:rsidR="008C4AAD" w:rsidRDefault="008C4AAD" w:rsidP="00F76B56">
      <w:pPr>
        <w:spacing w:after="0" w:line="240" w:lineRule="auto"/>
        <w:rPr>
          <w:rFonts w:ascii="Century Gothic" w:hAnsi="Century Gothic"/>
          <w:b/>
          <w:sz w:val="24"/>
          <w:szCs w:val="24"/>
          <w:u w:val="single"/>
        </w:rPr>
      </w:pPr>
    </w:p>
    <w:p w:rsidR="00891B24" w:rsidRPr="008C4AAD" w:rsidRDefault="00891B24"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lastRenderedPageBreak/>
        <w:t>Foreign aid</w:t>
      </w:r>
    </w:p>
    <w:p w:rsidR="00891B24" w:rsidRPr="008C4AAD" w:rsidRDefault="00891B24" w:rsidP="00F76B56">
      <w:pPr>
        <w:spacing w:after="0" w:line="240" w:lineRule="auto"/>
        <w:rPr>
          <w:rFonts w:ascii="Century Gothic" w:hAnsi="Century Gothic"/>
          <w:sz w:val="24"/>
          <w:szCs w:val="24"/>
        </w:rPr>
      </w:pPr>
      <w:r w:rsidRPr="008C4AAD">
        <w:rPr>
          <w:rFonts w:ascii="Century Gothic" w:hAnsi="Century Gothic"/>
          <w:sz w:val="24"/>
          <w:szCs w:val="24"/>
        </w:rPr>
        <w:t>The formulation of a detailed development plan is often a necessary condition for the receipt of bilateral and multilateral foreign aid</w:t>
      </w:r>
    </w:p>
    <w:p w:rsidR="00135616" w:rsidRPr="008C4AAD" w:rsidRDefault="00135616" w:rsidP="00F76B56">
      <w:pPr>
        <w:spacing w:after="0" w:line="240" w:lineRule="auto"/>
        <w:rPr>
          <w:rFonts w:ascii="Century Gothic" w:hAnsi="Century Gothic"/>
          <w:sz w:val="24"/>
          <w:szCs w:val="24"/>
        </w:rPr>
      </w:pPr>
    </w:p>
    <w:p w:rsidR="00135616"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profit</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difference between social benefits and social costs, both direct and indirect</w:t>
      </w:r>
    </w:p>
    <w:p w:rsidR="006B3FCF" w:rsidRPr="008C4AAD" w:rsidRDefault="006B3FCF" w:rsidP="00F76B56">
      <w:pPr>
        <w:spacing w:after="0" w:line="240" w:lineRule="auto"/>
        <w:rPr>
          <w:rFonts w:ascii="Century Gothic" w:hAnsi="Century Gothic"/>
          <w:b/>
          <w:sz w:val="24"/>
          <w:szCs w:val="24"/>
          <w:u w:val="single"/>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prices (or accounting prices)</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Prices that reflect true opportunity costs of resources</w:t>
      </w:r>
    </w:p>
    <w:p w:rsidR="006B3FCF" w:rsidRPr="008C4AAD" w:rsidRDefault="006B3FCF" w:rsidP="00F76B56">
      <w:pPr>
        <w:spacing w:after="0" w:line="240" w:lineRule="auto"/>
        <w:rPr>
          <w:rFonts w:ascii="Century Gothic" w:hAnsi="Century Gothic"/>
          <w:b/>
          <w:sz w:val="24"/>
          <w:szCs w:val="24"/>
          <w:u w:val="single"/>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Market prices</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Prices established by demand and supply in markets</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Exchange rate</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Rate at which the domestic currency may be converted into (sold for) a foreign currency such as the US dollar</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Rent seeking</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Efforts by individuals and businesses to capture the economic rent arising from price distortions and physical controls caused by excessive government intervention, such as licences, quotas, interest rate ceilings and exchange controls</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Social rate of discount</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rate at which a society discounts potential future social benefits to find out whether such benefits are worth the present social cost</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Net present value</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value of the future stream of net benefits discounted to the present by means of an appropriate discount (interest rate)</w:t>
      </w:r>
    </w:p>
    <w:p w:rsidR="006B3FCF" w:rsidRPr="008C4AAD" w:rsidRDefault="006B3FCF" w:rsidP="00F76B56">
      <w:pPr>
        <w:spacing w:after="0" w:line="240" w:lineRule="auto"/>
        <w:rPr>
          <w:rFonts w:ascii="Century Gothic" w:hAnsi="Century Gothic"/>
          <w:sz w:val="24"/>
          <w:szCs w:val="24"/>
        </w:rPr>
      </w:pPr>
    </w:p>
    <w:p w:rsidR="006B3FCF" w:rsidRPr="008C4AAD" w:rsidRDefault="006B3FCF"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Internal rate of return</w:t>
      </w:r>
    </w:p>
    <w:p w:rsidR="006B3FCF" w:rsidRPr="008C4AAD" w:rsidRDefault="006B3FCF" w:rsidP="00F76B56">
      <w:pPr>
        <w:spacing w:after="0" w:line="240" w:lineRule="auto"/>
        <w:rPr>
          <w:rFonts w:ascii="Century Gothic" w:hAnsi="Century Gothic"/>
          <w:sz w:val="24"/>
          <w:szCs w:val="24"/>
        </w:rPr>
      </w:pPr>
      <w:r w:rsidRPr="008C4AAD">
        <w:rPr>
          <w:rFonts w:ascii="Century Gothic" w:hAnsi="Century Gothic"/>
          <w:sz w:val="24"/>
          <w:szCs w:val="24"/>
        </w:rPr>
        <w:t>The discount rate that causes a project to have a net present value of zero, used to rank projects in comparison with market rates of interest.</w:t>
      </w:r>
    </w:p>
    <w:p w:rsidR="00FD7595" w:rsidRPr="008C4AAD" w:rsidRDefault="00FD7595" w:rsidP="00F76B56">
      <w:pPr>
        <w:spacing w:after="0" w:line="240" w:lineRule="auto"/>
        <w:rPr>
          <w:rFonts w:ascii="Century Gothic" w:hAnsi="Century Gothic"/>
          <w:sz w:val="24"/>
          <w:szCs w:val="24"/>
        </w:rPr>
      </w:pPr>
    </w:p>
    <w:p w:rsidR="00FD7595" w:rsidRPr="008C4AAD" w:rsidRDefault="00616168" w:rsidP="00F76B56">
      <w:pPr>
        <w:spacing w:after="0" w:line="240" w:lineRule="auto"/>
        <w:rPr>
          <w:rFonts w:ascii="Century Gothic" w:hAnsi="Century Gothic"/>
          <w:b/>
          <w:sz w:val="24"/>
          <w:szCs w:val="24"/>
          <w:u w:val="single"/>
        </w:rPr>
      </w:pPr>
      <w:r w:rsidRPr="008C4AAD">
        <w:rPr>
          <w:rFonts w:ascii="Century Gothic" w:hAnsi="Century Gothic"/>
          <w:b/>
          <w:sz w:val="24"/>
          <w:szCs w:val="24"/>
          <w:u w:val="single"/>
        </w:rPr>
        <w:t>Political will</w:t>
      </w:r>
    </w:p>
    <w:p w:rsidR="00616168" w:rsidRPr="008C4AAD" w:rsidRDefault="00616168" w:rsidP="00F76B56">
      <w:pPr>
        <w:spacing w:after="0" w:line="240" w:lineRule="auto"/>
        <w:rPr>
          <w:rFonts w:ascii="Century Gothic" w:hAnsi="Century Gothic"/>
          <w:sz w:val="24"/>
          <w:szCs w:val="24"/>
        </w:rPr>
      </w:pPr>
      <w:r w:rsidRPr="008C4AAD">
        <w:rPr>
          <w:rFonts w:ascii="Century Gothic" w:hAnsi="Century Gothic"/>
          <w:sz w:val="24"/>
          <w:szCs w:val="24"/>
        </w:rPr>
        <w:t>A determined effort by persons in political authority to achieve certain economic objectives through various reforms</w:t>
      </w:r>
    </w:p>
    <w:p w:rsidR="00616168" w:rsidRPr="008C4AAD" w:rsidRDefault="00616168" w:rsidP="00F76B56">
      <w:pPr>
        <w:spacing w:after="0" w:line="240" w:lineRule="auto"/>
        <w:rPr>
          <w:rFonts w:ascii="Century Gothic" w:hAnsi="Century Gothic"/>
          <w:sz w:val="24"/>
          <w:szCs w:val="24"/>
        </w:rPr>
      </w:pPr>
    </w:p>
    <w:p w:rsidR="00B94FBD" w:rsidRPr="008C4AAD" w:rsidRDefault="00B94FBD" w:rsidP="00F76B56">
      <w:pPr>
        <w:spacing w:after="0" w:line="240" w:lineRule="auto"/>
        <w:rPr>
          <w:rFonts w:ascii="Century Gothic" w:hAnsi="Century Gothic"/>
          <w:sz w:val="24"/>
          <w:szCs w:val="24"/>
        </w:rPr>
      </w:pPr>
      <w:bookmarkStart w:id="0" w:name="_GoBack"/>
      <w:bookmarkEnd w:id="0"/>
    </w:p>
    <w:p w:rsidR="00616168" w:rsidRPr="008C4AAD" w:rsidRDefault="00616168" w:rsidP="00F76B56">
      <w:pPr>
        <w:spacing w:after="0" w:line="240" w:lineRule="auto"/>
        <w:rPr>
          <w:rFonts w:ascii="Century Gothic" w:hAnsi="Century Gothic"/>
          <w:sz w:val="24"/>
          <w:szCs w:val="24"/>
        </w:rPr>
      </w:pPr>
    </w:p>
    <w:p w:rsidR="00891B24" w:rsidRPr="008C4AAD" w:rsidRDefault="00891B24" w:rsidP="00F76B56">
      <w:pPr>
        <w:spacing w:after="0" w:line="240" w:lineRule="auto"/>
        <w:rPr>
          <w:rFonts w:ascii="Century Gothic" w:hAnsi="Century Gothic"/>
          <w:sz w:val="24"/>
          <w:szCs w:val="24"/>
        </w:rPr>
      </w:pPr>
    </w:p>
    <w:p w:rsidR="00891B24" w:rsidRPr="008C4AAD" w:rsidRDefault="00891B24" w:rsidP="00F76B56">
      <w:pPr>
        <w:spacing w:after="0" w:line="240" w:lineRule="auto"/>
        <w:rPr>
          <w:rFonts w:ascii="Century Gothic" w:hAnsi="Century Gothic"/>
          <w:sz w:val="24"/>
          <w:szCs w:val="24"/>
        </w:rPr>
      </w:pPr>
    </w:p>
    <w:sectPr w:rsidR="00891B24" w:rsidRPr="008C4AAD" w:rsidSect="00BF4E90">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4289" w:rsidRDefault="004F4289" w:rsidP="00BF4E90">
      <w:pPr>
        <w:spacing w:after="0" w:line="240" w:lineRule="auto"/>
      </w:pPr>
      <w:r>
        <w:separator/>
      </w:r>
    </w:p>
  </w:endnote>
  <w:endnote w:type="continuationSeparator" w:id="0">
    <w:p w:rsidR="004F4289" w:rsidRDefault="004F4289" w:rsidP="00BF4E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63110940"/>
      <w:docPartObj>
        <w:docPartGallery w:val="Page Numbers (Bottom of Page)"/>
        <w:docPartUnique/>
      </w:docPartObj>
    </w:sdtPr>
    <w:sdtEndPr>
      <w:rPr>
        <w:color w:val="7F7F7F" w:themeColor="background1" w:themeShade="7F"/>
        <w:spacing w:val="60"/>
      </w:rPr>
    </w:sdtEndPr>
    <w:sdtContent>
      <w:p w:rsidR="00BF4E90" w:rsidRDefault="00BF4E90">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80F24" w:rsidRPr="00A80F24">
          <w:rPr>
            <w:b/>
            <w:bCs/>
            <w:noProof/>
          </w:rPr>
          <w:t>8</w:t>
        </w:r>
        <w:r>
          <w:rPr>
            <w:b/>
            <w:bCs/>
            <w:noProof/>
          </w:rPr>
          <w:fldChar w:fldCharType="end"/>
        </w:r>
        <w:r>
          <w:rPr>
            <w:b/>
            <w:bCs/>
          </w:rPr>
          <w:t xml:space="preserve"> | </w:t>
        </w:r>
        <w:r>
          <w:rPr>
            <w:color w:val="7F7F7F" w:themeColor="background1" w:themeShade="7F"/>
            <w:spacing w:val="60"/>
          </w:rPr>
          <w:t>Page</w:t>
        </w:r>
      </w:p>
    </w:sdtContent>
  </w:sdt>
  <w:p w:rsidR="00BF4E90" w:rsidRDefault="00BF4E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4289" w:rsidRDefault="004F4289" w:rsidP="00BF4E90">
      <w:pPr>
        <w:spacing w:after="0" w:line="240" w:lineRule="auto"/>
      </w:pPr>
      <w:r>
        <w:separator/>
      </w:r>
    </w:p>
  </w:footnote>
  <w:footnote w:type="continuationSeparator" w:id="0">
    <w:p w:rsidR="004F4289" w:rsidRDefault="004F4289" w:rsidP="00BF4E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E90" w:rsidRDefault="00BF4E9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0B8"/>
    <w:rsid w:val="0002473B"/>
    <w:rsid w:val="00062445"/>
    <w:rsid w:val="00135616"/>
    <w:rsid w:val="00271D7E"/>
    <w:rsid w:val="00284F01"/>
    <w:rsid w:val="00335613"/>
    <w:rsid w:val="003862E1"/>
    <w:rsid w:val="003B172E"/>
    <w:rsid w:val="004E5F46"/>
    <w:rsid w:val="004F4289"/>
    <w:rsid w:val="00570E27"/>
    <w:rsid w:val="005C20B8"/>
    <w:rsid w:val="005E62BE"/>
    <w:rsid w:val="00616168"/>
    <w:rsid w:val="006B3FCF"/>
    <w:rsid w:val="00767C4E"/>
    <w:rsid w:val="00877EBD"/>
    <w:rsid w:val="00886C54"/>
    <w:rsid w:val="00891B24"/>
    <w:rsid w:val="008C4AAD"/>
    <w:rsid w:val="008C62BF"/>
    <w:rsid w:val="009853B4"/>
    <w:rsid w:val="009D3802"/>
    <w:rsid w:val="009D51CE"/>
    <w:rsid w:val="00A80F24"/>
    <w:rsid w:val="00B334EE"/>
    <w:rsid w:val="00B43C71"/>
    <w:rsid w:val="00B51430"/>
    <w:rsid w:val="00B94FBD"/>
    <w:rsid w:val="00BF4E90"/>
    <w:rsid w:val="00E40221"/>
    <w:rsid w:val="00E540A3"/>
    <w:rsid w:val="00ED18F7"/>
    <w:rsid w:val="00EE5102"/>
    <w:rsid w:val="00F71094"/>
    <w:rsid w:val="00F76B56"/>
    <w:rsid w:val="00FD759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0C4235-0821-44BF-9F0B-ED61C7134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53B4"/>
    <w:pPr>
      <w:spacing w:after="0" w:line="240" w:lineRule="auto"/>
      <w:ind w:left="720"/>
      <w:contextualSpacing/>
    </w:pPr>
    <w:rPr>
      <w:lang w:val="en-US"/>
    </w:rPr>
  </w:style>
  <w:style w:type="paragraph" w:styleId="Header">
    <w:name w:val="header"/>
    <w:basedOn w:val="Normal"/>
    <w:link w:val="HeaderChar"/>
    <w:uiPriority w:val="99"/>
    <w:unhideWhenUsed/>
    <w:rsid w:val="00BF4E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4E90"/>
  </w:style>
  <w:style w:type="paragraph" w:styleId="Footer">
    <w:name w:val="footer"/>
    <w:basedOn w:val="Normal"/>
    <w:link w:val="FooterChar"/>
    <w:uiPriority w:val="99"/>
    <w:unhideWhenUsed/>
    <w:rsid w:val="00BF4E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4E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8417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2216</Words>
  <Characters>12636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Leigh-ann Bailie</dc:creator>
  <cp:keywords/>
  <dc:description/>
  <cp:lastModifiedBy>Millicent Siwele</cp:lastModifiedBy>
  <cp:revision>2</cp:revision>
  <dcterms:created xsi:type="dcterms:W3CDTF">2018-07-17T06:34:00Z</dcterms:created>
  <dcterms:modified xsi:type="dcterms:W3CDTF">2018-07-17T06:34:00Z</dcterms:modified>
</cp:coreProperties>
</file>