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C0D" w:rsidRPr="00E74E05" w:rsidRDefault="00585C0D" w:rsidP="00514932">
      <w:pPr>
        <w:jc w:val="both"/>
        <w:rPr>
          <w:b/>
          <w:sz w:val="28"/>
          <w:szCs w:val="28"/>
        </w:rPr>
      </w:pPr>
      <w:r w:rsidRPr="00E74E05">
        <w:rPr>
          <w:b/>
          <w:sz w:val="28"/>
          <w:szCs w:val="28"/>
        </w:rPr>
        <w:t>Study unit 7</w:t>
      </w:r>
    </w:p>
    <w:p w:rsidR="00585C0D" w:rsidRPr="00E74E05" w:rsidRDefault="00585C0D" w:rsidP="00514932">
      <w:pPr>
        <w:jc w:val="both"/>
        <w:rPr>
          <w:b/>
          <w:sz w:val="28"/>
          <w:szCs w:val="28"/>
        </w:rPr>
      </w:pPr>
      <w:r w:rsidRPr="00E74E05">
        <w:rPr>
          <w:b/>
          <w:sz w:val="28"/>
          <w:szCs w:val="28"/>
        </w:rPr>
        <w:t>Chapter 21: The Keynesian</w:t>
      </w:r>
    </w:p>
    <w:p w:rsidR="00585C0D" w:rsidRDefault="00585C0D" w:rsidP="00514932">
      <w:pPr>
        <w:numPr>
          <w:ilvl w:val="0"/>
          <w:numId w:val="1"/>
        </w:numPr>
        <w:jc w:val="both"/>
      </w:pPr>
      <w:r>
        <w:t>Write an essay on the Keynesian economics, in which you pay attention to at least the following aspects:</w:t>
      </w:r>
    </w:p>
    <w:p w:rsidR="00585C0D" w:rsidRPr="00D04CD5" w:rsidRDefault="00585C0D" w:rsidP="00514932">
      <w:pPr>
        <w:pStyle w:val="ListParagraph"/>
        <w:numPr>
          <w:ilvl w:val="0"/>
          <w:numId w:val="2"/>
        </w:numPr>
        <w:jc w:val="both"/>
        <w:rPr>
          <w:b/>
        </w:rPr>
      </w:pPr>
      <w:r w:rsidRPr="00D04CD5">
        <w:rPr>
          <w:b/>
        </w:rPr>
        <w:t xml:space="preserve">The major tenets of Keynes’s economics </w:t>
      </w:r>
    </w:p>
    <w:p w:rsidR="00585C0D" w:rsidRDefault="00585C0D" w:rsidP="00514932">
      <w:pPr>
        <w:pStyle w:val="ListParagraph"/>
        <w:numPr>
          <w:ilvl w:val="0"/>
          <w:numId w:val="3"/>
        </w:numPr>
        <w:jc w:val="both"/>
      </w:pPr>
      <w:r w:rsidRPr="00C877A0">
        <w:rPr>
          <w:b/>
        </w:rPr>
        <w:t>Macroeconomic emphasis</w:t>
      </w:r>
      <w:r>
        <w:t>. Keynes and his followers concerned themselves with the determinants of the total or aggregate amounts of consumption, saving, income, output, and employment. They were less interested, for example, in how an individual firm decides on its profit-maximizing level of employment than in the relationship between total spending in the economy and the aggregate of such employment decisions.</w:t>
      </w:r>
    </w:p>
    <w:p w:rsidR="00585C0D" w:rsidRDefault="00585C0D" w:rsidP="00514932">
      <w:pPr>
        <w:pStyle w:val="ListParagraph"/>
        <w:numPr>
          <w:ilvl w:val="0"/>
          <w:numId w:val="3"/>
        </w:numPr>
        <w:jc w:val="both"/>
      </w:pPr>
      <w:r w:rsidRPr="00C877A0">
        <w:rPr>
          <w:b/>
        </w:rPr>
        <w:t>Demand orientation</w:t>
      </w:r>
      <w:r>
        <w:t>. Keynesian economists stressed the importance of effective demand (now called aggregate expenditures) as the immediate determinant of national income, output, and employment. Aggregate expenditures, said these economists, consist of the sum of consumption, investment, government, and net export spending. Firms collectively produce a level of real output that they expect to sell. But sometimes aggregate expenditures are insufficient to buy all the output produced. As unsold goods accumulate, firms lay off workers and cut back output. That is, effective demand establishes the economy’s actual</w:t>
      </w:r>
      <w:r w:rsidRPr="00C877A0">
        <w:t xml:space="preserve"> </w:t>
      </w:r>
      <w:r>
        <w:t>output, which in some cases is less than the level of output that would exist if there were full employment (potential output).</w:t>
      </w:r>
    </w:p>
    <w:p w:rsidR="00585C0D" w:rsidRDefault="00585C0D" w:rsidP="00514932">
      <w:pPr>
        <w:pStyle w:val="ListParagraph"/>
        <w:numPr>
          <w:ilvl w:val="0"/>
          <w:numId w:val="3"/>
        </w:numPr>
        <w:jc w:val="both"/>
      </w:pPr>
      <w:r>
        <w:t xml:space="preserve"> </w:t>
      </w:r>
      <w:r w:rsidRPr="00C877A0">
        <w:rPr>
          <w:b/>
        </w:rPr>
        <w:t>Instability in the economy.</w:t>
      </w:r>
      <w:r>
        <w:t xml:space="preserve"> According to Keynesians, the economy is given to recurring booms and busts because the level of planned investment spending is unpredictable. Changes in investment plans cause national income and output to change by amounts greater than the initial changes in investment. Equilibrium levels of investment and saving—those that exist after all adjustments have occurred—are achieved through changes in national income, as opposed to changes in the rate of interest. Investment spending is determined jointly by the rate of interest and the marginal efficiency of capital, or the expected rate of return above the cost on new investments. The interest rate depends on people’s preferences for liquidity and the quantity of money. The marginal efficiency of capital depends on the expectation of future profits and the supply price of capital. The expected rate of profit from new investment is unstable, and, therefore, one of the most important causes of business fluctuations.</w:t>
      </w:r>
    </w:p>
    <w:p w:rsidR="00585C0D" w:rsidRDefault="00585C0D" w:rsidP="00514932">
      <w:pPr>
        <w:pStyle w:val="ListParagraph"/>
        <w:numPr>
          <w:ilvl w:val="0"/>
          <w:numId w:val="3"/>
        </w:numPr>
        <w:jc w:val="both"/>
      </w:pPr>
      <w:r w:rsidRPr="00C877A0">
        <w:rPr>
          <w:b/>
        </w:rPr>
        <w:t>Wage and price rigidity</w:t>
      </w:r>
      <w:r>
        <w:t>. Keynesians pointed out that wages tend to be inflexible downward because of such institutional factors as union contracts, minimum wage laws, and implicit contracts (understandings between employers and their workers that wages will not be cut during downturns judged to be temporary). In periods of slack aggregate demand for goods and services, firms respond to lower sales by reducing production and discharging or laying off workers, not by insisting on wage cuts. Prices also are sticky downward; declines in effective demand initially cause reductions in output and employment rather than declines in the price level. Deflation occurs only under conditions of extremely severe depression.</w:t>
      </w:r>
    </w:p>
    <w:p w:rsidR="00585C0D" w:rsidRDefault="00585C0D" w:rsidP="00514932">
      <w:pPr>
        <w:pStyle w:val="ListParagraph"/>
        <w:numPr>
          <w:ilvl w:val="0"/>
          <w:numId w:val="3"/>
        </w:numPr>
        <w:jc w:val="both"/>
      </w:pPr>
      <w:r w:rsidRPr="00C877A0">
        <w:rPr>
          <w:b/>
        </w:rPr>
        <w:t>Active fiscal and monetary policies.</w:t>
      </w:r>
      <w:r>
        <w:t xml:space="preserve"> Keynesian economists advocated that the government should intervene actively through appropriate fiscal and monetary policies to promote full employment, price stability, and economic growth. To combat recession or depression, government should either increase its spending or reduce taxes, the latter increasing private consumption spending. It also should increase the money supply to drive down interest rates in the hope that this will bolster investment spending. To counter inflation caused by excessive aggregate expenditures, government should reduce its own spending, increase taxes to reduce private consumption spending, or reduce the money supply to raise interest rates, which will dampen excessive investment spending.</w:t>
      </w:r>
    </w:p>
    <w:p w:rsidR="00585C0D" w:rsidRDefault="00585C0D" w:rsidP="00514932">
      <w:pPr>
        <w:jc w:val="both"/>
      </w:pPr>
    </w:p>
    <w:p w:rsidR="00585C0D" w:rsidRPr="00935701" w:rsidRDefault="00585C0D" w:rsidP="00514932">
      <w:pPr>
        <w:pStyle w:val="ListParagraph"/>
        <w:numPr>
          <w:ilvl w:val="0"/>
          <w:numId w:val="2"/>
        </w:numPr>
        <w:jc w:val="both"/>
        <w:rPr>
          <w:b/>
        </w:rPr>
      </w:pPr>
      <w:r w:rsidRPr="00935701">
        <w:rPr>
          <w:b/>
        </w:rPr>
        <w:t>The validity of the Keynesian School in its time</w:t>
      </w:r>
    </w:p>
    <w:p w:rsidR="00585C0D" w:rsidRDefault="00585C0D" w:rsidP="00514932">
      <w:pPr>
        <w:pStyle w:val="ListParagraph"/>
        <w:numPr>
          <w:ilvl w:val="0"/>
          <w:numId w:val="3"/>
        </w:numPr>
        <w:jc w:val="both"/>
      </w:pPr>
      <w:r>
        <w:t>The Keynesian School was valid in its time because it addressed a pressing problem of its day, depression and unemployment. Also, it offered something for almost everyone and rationalized what was already being done out of necessity. The Keynesian approach became immensely useful even to those who did not accept Keynes’s policy conclusions. It established a new set of analytical tools through which to view the economy, encouraged the further development of national income accounting, stimulated a vast and fruitful effort at empirical studies of the real world, hastened the development of econometrics, and created a new liberalism on which reformers could pin their hopes for aiding those who benefited least from unregulated capitalism.]</w:t>
      </w:r>
    </w:p>
    <w:p w:rsidR="00585C0D" w:rsidRPr="008A3D34" w:rsidRDefault="00585C0D" w:rsidP="0060312E">
      <w:pPr>
        <w:pStyle w:val="ListParagraph"/>
        <w:ind w:left="1800"/>
        <w:jc w:val="both"/>
      </w:pPr>
    </w:p>
    <w:p w:rsidR="00585C0D" w:rsidRPr="00233C26" w:rsidRDefault="00585C0D" w:rsidP="00514932">
      <w:pPr>
        <w:pStyle w:val="ListParagraph"/>
        <w:numPr>
          <w:ilvl w:val="0"/>
          <w:numId w:val="2"/>
        </w:numPr>
        <w:jc w:val="both"/>
        <w:rPr>
          <w:b/>
        </w:rPr>
      </w:pPr>
      <w:r w:rsidRPr="00233C26">
        <w:rPr>
          <w:b/>
        </w:rPr>
        <w:t>Criticisms of the Keynesian School</w:t>
      </w:r>
    </w:p>
    <w:p w:rsidR="00585C0D" w:rsidRDefault="00585C0D" w:rsidP="0060312E">
      <w:pPr>
        <w:pStyle w:val="ListParagraph"/>
        <w:numPr>
          <w:ilvl w:val="0"/>
          <w:numId w:val="3"/>
        </w:numPr>
        <w:jc w:val="both"/>
      </w:pPr>
      <w:r>
        <w:t>Keynes’s short-run static thinking led him to exaggerate the trend toward secular stagnation. Like many economists before him, he thought that the profitability of new investment would decline as the most profitable projects were undertaken first, leaving less attractive projects for later exploitation.</w:t>
      </w:r>
    </w:p>
    <w:p w:rsidR="00585C0D" w:rsidRDefault="00585C0D" w:rsidP="00233C26">
      <w:pPr>
        <w:pStyle w:val="ListParagraph"/>
        <w:numPr>
          <w:ilvl w:val="0"/>
          <w:numId w:val="3"/>
        </w:numPr>
        <w:jc w:val="both"/>
      </w:pPr>
      <w:r>
        <w:t xml:space="preserve">Keynes underestimated the possibilities of technological change and the new capital investments it would stimulate. </w:t>
      </w:r>
      <w:r w:rsidRPr="0060312E">
        <w:t>Keynes was narrowly provincial with respect to both space and time.</w:t>
      </w:r>
      <w:r>
        <w:t xml:space="preserve"> His analysis of mercantilism strongly implied that the problems of 1636 were the same as those of 1936. </w:t>
      </w:r>
    </w:p>
    <w:p w:rsidR="00585C0D" w:rsidRDefault="00585C0D" w:rsidP="00233C26">
      <w:pPr>
        <w:pStyle w:val="ListParagraph"/>
        <w:numPr>
          <w:ilvl w:val="0"/>
          <w:numId w:val="3"/>
        </w:numPr>
        <w:jc w:val="both"/>
      </w:pPr>
      <w:r>
        <w:t>Keynes also can be criticized for his too-ready acceptance of wasteful government spending. To be sure, he preferred that the state finance useful, rather than</w:t>
      </w:r>
      <w:r w:rsidRPr="00233C26">
        <w:t xml:space="preserve"> </w:t>
      </w:r>
      <w:r>
        <w:t>useless, projects. But he recognized that the business community might condemn useful public works if they competed with private enterprise. In such a situation, wasteful spending was preferable to serviceable projects and was much better than doing nothing at all.</w:t>
      </w:r>
    </w:p>
    <w:p w:rsidR="00585C0D" w:rsidRPr="008975F0" w:rsidRDefault="00585C0D" w:rsidP="00135528">
      <w:pPr>
        <w:pStyle w:val="ListParagraph"/>
        <w:numPr>
          <w:ilvl w:val="0"/>
          <w:numId w:val="2"/>
        </w:numPr>
        <w:jc w:val="both"/>
        <w:rPr>
          <w:b/>
        </w:rPr>
      </w:pPr>
      <w:r w:rsidRPr="008975F0">
        <w:rPr>
          <w:b/>
        </w:rPr>
        <w:t xml:space="preserve">The political economy of Keynes idea’s </w:t>
      </w:r>
    </w:p>
    <w:p w:rsidR="00585C0D" w:rsidRDefault="00585C0D" w:rsidP="00A35D9E">
      <w:pPr>
        <w:pStyle w:val="ListParagraph"/>
        <w:numPr>
          <w:ilvl w:val="0"/>
          <w:numId w:val="3"/>
        </w:numPr>
        <w:jc w:val="both"/>
      </w:pPr>
      <w:r>
        <w:t>The only difference between Keynes and Veblen in this regard is that Keynes focused his attack more narrowly on the inherent instability of corporate capitalism and chose to employ neoclassical theory for his purposes, while Veblen criticised corporate capitalism more broadly and was, of course, more consistently opposed to the neoclassical method. This brings us to the political economy side of Keynes’s ideas.</w:t>
      </w:r>
      <w:r w:rsidRPr="00DE40A5">
        <w:t xml:space="preserve"> </w:t>
      </w:r>
      <w:r>
        <w:t>Keynes did not advocate cutting back on industrialisation or doing away with the corporate business form and the credit-money system. Instead, he preferred to correct the negative side-effects of modern corporate capitalism by way of government policy. Keynes believed that public works programmes, a degree of wage and price control as well as careful monetary and fiscal policy making could stabilise total demand at a level somewhere round where full employment is obtained. In that way, Say’s law could be made to hold. It has to be admitted that the Keynesian medicine has been amazingly successful in many Western countries. Largely inspired by Keynesian-style policies, Western industrialised nations have enjoyed unparalleled economic prosperity over the last fifty-odd years since the end of World War II, with the exception of a few periods of relatively minor recession, such as during the 1970s and the early part of the 1980s. In the light of this, Keynes is often regarded as capitalism’s saviour.</w:t>
      </w:r>
    </w:p>
    <w:p w:rsidR="00585C0D" w:rsidRDefault="00585C0D" w:rsidP="00A35D9E">
      <w:pPr>
        <w:pStyle w:val="ListParagraph"/>
        <w:ind w:left="1800"/>
        <w:jc w:val="both"/>
      </w:pPr>
    </w:p>
    <w:p w:rsidR="00585C0D" w:rsidRPr="00AE6EDB" w:rsidRDefault="00585C0D" w:rsidP="00514932">
      <w:pPr>
        <w:pStyle w:val="ListParagraph"/>
        <w:numPr>
          <w:ilvl w:val="0"/>
          <w:numId w:val="2"/>
        </w:numPr>
        <w:jc w:val="both"/>
        <w:rPr>
          <w:b/>
        </w:rPr>
      </w:pPr>
      <w:r w:rsidRPr="00AE6EDB">
        <w:rPr>
          <w:b/>
        </w:rPr>
        <w:t xml:space="preserve">The major tenets of the Post-Keynesian School </w:t>
      </w:r>
    </w:p>
    <w:p w:rsidR="00585C0D" w:rsidRDefault="00585C0D" w:rsidP="00447326">
      <w:pPr>
        <w:pStyle w:val="ListParagraph"/>
        <w:numPr>
          <w:ilvl w:val="0"/>
          <w:numId w:val="3"/>
        </w:numPr>
        <w:jc w:val="both"/>
      </w:pPr>
      <w:r w:rsidRPr="0022290F">
        <w:rPr>
          <w:b/>
        </w:rPr>
        <w:t>Markup pricing.</w:t>
      </w:r>
      <w:r>
        <w:t xml:space="preserve"> Prices are set by oligopolistic corporations. These firms finance investment largely from retained profits. To achieve their desired levels of profits and therefore realize their investment plans, oligopolists set prices above current costs. Prices therefore “do not reflect current demand conditions; rather they reflect the funds requirements for the planned</w:t>
      </w:r>
      <w:r w:rsidRPr="00447326">
        <w:t xml:space="preserve"> </w:t>
      </w:r>
      <w:r>
        <w:t>investment expenditure the firm considers necessary if it is to adjust its capacity sufficiently to meet expected future demand.”12 When costs rise, firms increase their prices to maintain their markups over their costs.</w:t>
      </w:r>
    </w:p>
    <w:p w:rsidR="00585C0D" w:rsidRDefault="00585C0D" w:rsidP="00447326">
      <w:pPr>
        <w:pStyle w:val="ListParagraph"/>
        <w:numPr>
          <w:ilvl w:val="0"/>
          <w:numId w:val="3"/>
        </w:numPr>
        <w:jc w:val="both"/>
      </w:pPr>
      <w:r w:rsidRPr="0022290F">
        <w:rPr>
          <w:b/>
        </w:rPr>
        <w:t>Endogenous money.</w:t>
      </w:r>
      <w:r>
        <w:t xml:space="preserve"> Contrary to the view held by Fisher (Chapter 16) and Friedman (Chapter 24), post-Keynesians regard the stock of money as being essentially endogenous to the economy, changing in response to changes in the level of wages. The needs of trade dictate the supply of money. Keynes himself pointed out that money “comes into existence along with debts.” Inflation arises from the fight over the shares of the distribution of income. Wage increases cause production costs to rise, creating a greater demand on the part of firms for working capital to finance their more expensive goods-in-progress and inventories. Hence, business borrowing rises and the money stock increases.</w:t>
      </w:r>
    </w:p>
    <w:p w:rsidR="00585C0D" w:rsidRDefault="00585C0D" w:rsidP="00447326">
      <w:pPr>
        <w:pStyle w:val="ListParagraph"/>
        <w:numPr>
          <w:ilvl w:val="0"/>
          <w:numId w:val="3"/>
        </w:numPr>
        <w:jc w:val="both"/>
      </w:pPr>
      <w:r w:rsidRPr="0022290F">
        <w:rPr>
          <w:b/>
        </w:rPr>
        <w:t>Pronounced cyclical instability.</w:t>
      </w:r>
      <w:r>
        <w:t xml:space="preserve"> The economy is inherently unstable. Investment must grow sufficiently to keep national income and output growing at a steady rate. Because of periods of alternating environment of business optimism and pessimism, it often does not. When investment is less than required to maintain the steady rate of growth, the economy recedes and unemployment rises.</w:t>
      </w:r>
    </w:p>
    <w:p w:rsidR="00585C0D" w:rsidRDefault="00585C0D" w:rsidP="0022290F">
      <w:pPr>
        <w:pStyle w:val="ListParagraph"/>
        <w:numPr>
          <w:ilvl w:val="0"/>
          <w:numId w:val="3"/>
        </w:numPr>
        <w:jc w:val="both"/>
      </w:pPr>
      <w:r w:rsidRPr="0022290F">
        <w:rPr>
          <w:b/>
        </w:rPr>
        <w:t>Need for an incomes policy.</w:t>
      </w:r>
      <w:r>
        <w:t xml:space="preserve"> An incomes policy limits the average annual wage increase to the nation’s annual rate of productivity growth. Similarly, firms are constrained as to how much they can raise prices. A successful incomes policy holds down inflation, minimizes the redistribution of income from inflation, and avoids the loss of output associated with anti-inflationary fiscal and monetary policies. According to post-Keynesians, the “class struggle” for income shares and the markup pricing by oligopolists necessitate a permanent incomes policy.</w:t>
      </w:r>
    </w:p>
    <w:p w:rsidR="00585C0D" w:rsidRDefault="00585C0D" w:rsidP="00447326">
      <w:pPr>
        <w:pStyle w:val="ListParagraph"/>
        <w:ind w:left="1440"/>
        <w:jc w:val="both"/>
      </w:pPr>
    </w:p>
    <w:p w:rsidR="00585C0D" w:rsidRDefault="00585C0D" w:rsidP="00447326">
      <w:pPr>
        <w:pStyle w:val="ListParagraph"/>
        <w:ind w:left="1440"/>
        <w:jc w:val="both"/>
      </w:pPr>
    </w:p>
    <w:p w:rsidR="00585C0D" w:rsidRDefault="00585C0D" w:rsidP="00447326">
      <w:pPr>
        <w:pStyle w:val="ListParagraph"/>
        <w:ind w:left="1440"/>
        <w:jc w:val="both"/>
      </w:pPr>
    </w:p>
    <w:p w:rsidR="00585C0D" w:rsidRDefault="00585C0D" w:rsidP="00447326">
      <w:pPr>
        <w:pStyle w:val="ListParagraph"/>
        <w:ind w:left="1440"/>
        <w:jc w:val="both"/>
      </w:pPr>
    </w:p>
    <w:p w:rsidR="00585C0D" w:rsidRPr="008A3D34" w:rsidRDefault="00585C0D" w:rsidP="00447326">
      <w:pPr>
        <w:pStyle w:val="ListParagraph"/>
        <w:ind w:left="1440"/>
        <w:jc w:val="both"/>
      </w:pPr>
    </w:p>
    <w:p w:rsidR="00585C0D" w:rsidRPr="00E07725" w:rsidRDefault="00585C0D" w:rsidP="00514932">
      <w:pPr>
        <w:pStyle w:val="ListParagraph"/>
        <w:numPr>
          <w:ilvl w:val="0"/>
          <w:numId w:val="2"/>
        </w:numPr>
        <w:jc w:val="both"/>
        <w:rPr>
          <w:b/>
        </w:rPr>
      </w:pPr>
      <w:r w:rsidRPr="00E07725">
        <w:rPr>
          <w:b/>
        </w:rPr>
        <w:t>The elements of the Keynesian School that were carned forward by the Post-Keynesian School</w:t>
      </w:r>
    </w:p>
    <w:p w:rsidR="00585C0D" w:rsidRDefault="00585C0D" w:rsidP="00E07725">
      <w:pPr>
        <w:pStyle w:val="ListParagraph"/>
        <w:numPr>
          <w:ilvl w:val="0"/>
          <w:numId w:val="3"/>
        </w:numPr>
        <w:jc w:val="both"/>
      </w:pPr>
      <w:r>
        <w:t>The money supply › Just like the Keynesian School the Post-Keynesian’s assumed that money is exogenously determined, meaning that it is fully controlled by the central bank and treated as given by private agents.</w:t>
      </w:r>
      <w:r w:rsidRPr="00E07725">
        <w:t xml:space="preserve"> </w:t>
      </w:r>
      <w:r>
        <w:t>The primary way in which the central bank can influence the money supply is then by influencing private credit demand, which it achieves by manipulating the cost of bank credit through the interest rate.</w:t>
      </w:r>
    </w:p>
    <w:p w:rsidR="00585C0D" w:rsidRDefault="00585C0D" w:rsidP="00E07725">
      <w:pPr>
        <w:pStyle w:val="ListParagraph"/>
        <w:numPr>
          <w:ilvl w:val="0"/>
          <w:numId w:val="3"/>
        </w:numPr>
        <w:jc w:val="both"/>
      </w:pPr>
    </w:p>
    <w:p w:rsidR="00585C0D" w:rsidRPr="003637C8" w:rsidRDefault="00585C0D" w:rsidP="00514932">
      <w:pPr>
        <w:pStyle w:val="ListParagraph"/>
        <w:numPr>
          <w:ilvl w:val="0"/>
          <w:numId w:val="2"/>
        </w:numPr>
        <w:jc w:val="both"/>
      </w:pPr>
      <w:r w:rsidRPr="003637C8">
        <w:t xml:space="preserve">The major tenets of the New-Keynesian School </w:t>
      </w:r>
    </w:p>
    <w:p w:rsidR="00585C0D" w:rsidRPr="0005113E" w:rsidRDefault="00585C0D" w:rsidP="003637C8">
      <w:pPr>
        <w:pStyle w:val="ListParagraph"/>
        <w:numPr>
          <w:ilvl w:val="0"/>
          <w:numId w:val="3"/>
        </w:numPr>
        <w:jc w:val="both"/>
        <w:rPr>
          <w:highlight w:val="yellow"/>
        </w:rPr>
      </w:pPr>
    </w:p>
    <w:p w:rsidR="00585C0D" w:rsidRPr="0005113E" w:rsidRDefault="00585C0D" w:rsidP="00514932">
      <w:pPr>
        <w:pStyle w:val="ListParagraph"/>
        <w:numPr>
          <w:ilvl w:val="0"/>
          <w:numId w:val="2"/>
        </w:numPr>
        <w:jc w:val="both"/>
        <w:rPr>
          <w:highlight w:val="yellow"/>
        </w:rPr>
      </w:pPr>
      <w:r w:rsidRPr="0005113E">
        <w:rPr>
          <w:highlight w:val="yellow"/>
        </w:rPr>
        <w:t>The extent to which the New-Keynesian School can be regarded as Keynesian</w:t>
      </w:r>
    </w:p>
    <w:p w:rsidR="00585C0D" w:rsidRPr="0005113E" w:rsidRDefault="00585C0D" w:rsidP="00514932">
      <w:pPr>
        <w:pStyle w:val="ListParagraph"/>
        <w:numPr>
          <w:ilvl w:val="0"/>
          <w:numId w:val="2"/>
        </w:numPr>
        <w:jc w:val="both"/>
        <w:rPr>
          <w:highlight w:val="yellow"/>
        </w:rPr>
      </w:pPr>
      <w:r w:rsidRPr="0005113E">
        <w:rPr>
          <w:highlight w:val="yellow"/>
        </w:rPr>
        <w:t>Criticisms of Keynes and Keynesianism</w:t>
      </w:r>
    </w:p>
    <w:p w:rsidR="00585C0D" w:rsidRDefault="00585C0D" w:rsidP="00514932">
      <w:pPr>
        <w:jc w:val="both"/>
      </w:pPr>
    </w:p>
    <w:p w:rsidR="00585C0D" w:rsidRPr="00E74E05" w:rsidRDefault="00585C0D" w:rsidP="00B33A41">
      <w:pPr>
        <w:jc w:val="both"/>
        <w:rPr>
          <w:b/>
          <w:sz w:val="28"/>
          <w:szCs w:val="28"/>
        </w:rPr>
      </w:pPr>
      <w:r>
        <w:rPr>
          <w:b/>
          <w:sz w:val="28"/>
          <w:szCs w:val="28"/>
        </w:rPr>
        <w:t>Chapter 24</w:t>
      </w:r>
      <w:r w:rsidRPr="00E74E05">
        <w:rPr>
          <w:b/>
          <w:sz w:val="28"/>
          <w:szCs w:val="28"/>
        </w:rPr>
        <w:t xml:space="preserve">: The </w:t>
      </w:r>
      <w:r>
        <w:rPr>
          <w:b/>
          <w:sz w:val="28"/>
          <w:szCs w:val="28"/>
        </w:rPr>
        <w:t>Chicago School</w:t>
      </w:r>
    </w:p>
    <w:p w:rsidR="00585C0D" w:rsidRDefault="00585C0D" w:rsidP="003F41D0">
      <w:pPr>
        <w:numPr>
          <w:ilvl w:val="0"/>
          <w:numId w:val="7"/>
        </w:numPr>
        <w:jc w:val="both"/>
      </w:pPr>
      <w:r>
        <w:t>Write an essay on the Chicago School economics, in which you pay attention to at least the following aspects:</w:t>
      </w:r>
    </w:p>
    <w:p w:rsidR="00585C0D" w:rsidRPr="003F41D0" w:rsidRDefault="00585C0D" w:rsidP="003F41D0">
      <w:pPr>
        <w:pStyle w:val="ListParagraph"/>
        <w:numPr>
          <w:ilvl w:val="0"/>
          <w:numId w:val="10"/>
        </w:numPr>
        <w:jc w:val="both"/>
        <w:rPr>
          <w:b/>
        </w:rPr>
      </w:pPr>
      <w:r w:rsidRPr="003F41D0">
        <w:rPr>
          <w:b/>
        </w:rPr>
        <w:t>The Chicago’s School reaction against the theoretical and political underpinnings of the Keynesianism</w:t>
      </w:r>
    </w:p>
    <w:p w:rsidR="00585C0D" w:rsidRDefault="00585C0D" w:rsidP="00955A79">
      <w:pPr>
        <w:pStyle w:val="ListParagraph"/>
        <w:numPr>
          <w:ilvl w:val="0"/>
          <w:numId w:val="3"/>
        </w:numPr>
        <w:jc w:val="both"/>
      </w:pPr>
      <w:r>
        <w:t>This reaction should be seen against the backdrop of the economic situation of the 1970s when some of the negative side-effects of Keynesian policy became especially pronounced: high inflation combined with high unemployment (stagflation), excessive union power and high government inefficiency. The Chicago school goes back to some of the basic theoretical and political economy theories of classical and neoclassical economics. As for theory, they employ the Walrasian variety of neoclassical theory (just as the new Keynesians, except that the new Keynesians impose inflexible relative prices on the Walrasian system), which the new classical economists in particular have taken to new heights of mathematical sophistication. In spite of this sophistication, the basic and simple classical suppositions of the model remain intact: belief in the validity of Say’s law (aggregate demand is</w:t>
      </w:r>
      <w:r w:rsidRPr="002316B9">
        <w:t xml:space="preserve"> </w:t>
      </w:r>
      <w:r>
        <w:t>always more or less sufficient to buy up total aggregate production) and belief that markets are sufficiently competitive for prices to be relied on to clear markets.</w:t>
      </w:r>
      <w:r w:rsidRPr="002B3075">
        <w:t xml:space="preserve"> </w:t>
      </w:r>
      <w:r>
        <w:t>This leaves Chicago school economists with only the following causes for the existence of unemployment and instability in modern capitalism: inappropriate government policies, temporary disruption due to technological innovation and a reduced propensity to work.</w:t>
      </w:r>
    </w:p>
    <w:p w:rsidR="00585C0D" w:rsidRDefault="00585C0D" w:rsidP="00955A79">
      <w:pPr>
        <w:pStyle w:val="ListParagraph"/>
        <w:numPr>
          <w:ilvl w:val="0"/>
          <w:numId w:val="3"/>
        </w:numPr>
        <w:jc w:val="both"/>
      </w:pPr>
      <w:r>
        <w:t>As for the political economy side of their system, Chicago school theorists believe in minimal government, leaving the economy as free as possible almost to the point of pure laissez-faire. While Keynesians may in the past have relied too heavily on demand stimulation leading to inflation, while they may have overemphasised public projects to stimulate employment leading to inefficiency and waste of public resources, and while they may have over-regulated the economy leading to inflexibility, it would seem to be equally misguided to go back to an almost perfect laissez-faire system (which has never existed anyway).</w:t>
      </w:r>
    </w:p>
    <w:p w:rsidR="00585C0D" w:rsidRDefault="00585C0D" w:rsidP="009C70C2">
      <w:pPr>
        <w:jc w:val="both"/>
      </w:pPr>
    </w:p>
    <w:p w:rsidR="00585C0D" w:rsidRPr="00E0401E" w:rsidRDefault="00585C0D" w:rsidP="0012685E">
      <w:pPr>
        <w:pStyle w:val="ListParagraph"/>
        <w:numPr>
          <w:ilvl w:val="0"/>
          <w:numId w:val="10"/>
        </w:numPr>
        <w:jc w:val="both"/>
        <w:rPr>
          <w:b/>
        </w:rPr>
      </w:pPr>
      <w:r w:rsidRPr="00E0401E">
        <w:rPr>
          <w:b/>
        </w:rPr>
        <w:t>Friedman’s monetary rule and his restatement of the quantity theory of money</w:t>
      </w:r>
    </w:p>
    <w:p w:rsidR="00585C0D" w:rsidRDefault="00585C0D" w:rsidP="00E0401E">
      <w:pPr>
        <w:pStyle w:val="ListParagraph"/>
        <w:numPr>
          <w:ilvl w:val="0"/>
          <w:numId w:val="3"/>
        </w:numPr>
        <w:jc w:val="both"/>
      </w:pPr>
      <w:r w:rsidRPr="005E7929">
        <w:rPr>
          <w:b/>
        </w:rPr>
        <w:t>Monetary rule:</w:t>
      </w:r>
      <w:r>
        <w:t xml:space="preserve"> increase the money supply annually at a steady rate roughly corresponding to the long-run rate of growth of capacity. There are four reasons such a rule is needed:</w:t>
      </w:r>
    </w:p>
    <w:p w:rsidR="00585C0D" w:rsidRDefault="00585C0D" w:rsidP="002210FC">
      <w:pPr>
        <w:pStyle w:val="ListParagraph"/>
        <w:numPr>
          <w:ilvl w:val="0"/>
          <w:numId w:val="12"/>
        </w:numPr>
        <w:jc w:val="both"/>
      </w:pPr>
      <w:r>
        <w:rPr>
          <w:b/>
        </w:rPr>
        <w:t>The past performance of the Central Bank</w:t>
      </w:r>
      <w:r>
        <w:t>. According to Friedman, “Throughout its history, the Central bank has proclaimed that it was using its powers to promote economic stability. But the record does not support this claim. On the contrary the Central bank has been a major source of instability.”</w:t>
      </w:r>
    </w:p>
    <w:p w:rsidR="00585C0D" w:rsidRDefault="00585C0D" w:rsidP="002210FC">
      <w:pPr>
        <w:pStyle w:val="ListParagraph"/>
        <w:numPr>
          <w:ilvl w:val="0"/>
          <w:numId w:val="12"/>
        </w:numPr>
        <w:jc w:val="both"/>
      </w:pPr>
      <w:r w:rsidRPr="002210FC">
        <w:rPr>
          <w:b/>
        </w:rPr>
        <w:t>Limitations of economic knowledge.</w:t>
      </w:r>
      <w:r>
        <w:t xml:space="preserve"> There are time lags between changes in the money stock and changes in output and prices, and these time lags are themselves variable and unpredictable. Attempts to fine tune the economy are just as likely to add to instability as to correct for it.</w:t>
      </w:r>
    </w:p>
    <w:p w:rsidR="00585C0D" w:rsidRDefault="00585C0D" w:rsidP="002210FC">
      <w:pPr>
        <w:pStyle w:val="ListParagraph"/>
        <w:numPr>
          <w:ilvl w:val="0"/>
          <w:numId w:val="12"/>
        </w:numPr>
        <w:jc w:val="both"/>
      </w:pPr>
      <w:r w:rsidRPr="002210FC">
        <w:rPr>
          <w:b/>
        </w:rPr>
        <w:t>Confidence</w:t>
      </w:r>
      <w:r>
        <w:t>. A monetary rule would enable businesses, consumers, and workers to make contracts with the confidence that the Central bank was not going to later surprise them.</w:t>
      </w:r>
    </w:p>
    <w:p w:rsidR="00585C0D" w:rsidRDefault="00585C0D" w:rsidP="002210FC">
      <w:pPr>
        <w:pStyle w:val="ListParagraph"/>
        <w:numPr>
          <w:ilvl w:val="0"/>
          <w:numId w:val="12"/>
        </w:numPr>
        <w:jc w:val="both"/>
      </w:pPr>
      <w:r>
        <w:rPr>
          <w:b/>
        </w:rPr>
        <w:t>Neutralization of the Central bank</w:t>
      </w:r>
      <w:r>
        <w:t>. “A monetary rule would insulate monetary policy both from the arbitrary power of a group of men not subject to control by the electorate and from the short-run pressures of partisan politics.”</w:t>
      </w:r>
    </w:p>
    <w:p w:rsidR="00585C0D" w:rsidRDefault="00585C0D" w:rsidP="00B46DD2">
      <w:pPr>
        <w:pStyle w:val="ListParagraph"/>
        <w:numPr>
          <w:ilvl w:val="0"/>
          <w:numId w:val="3"/>
        </w:numPr>
        <w:jc w:val="both"/>
      </w:pPr>
      <w:r w:rsidRPr="005E7929">
        <w:rPr>
          <w:b/>
        </w:rPr>
        <w:t>Restatement of the quantity theory of money:</w:t>
      </w:r>
      <w:r>
        <w:t xml:space="preserve"> According to Friedman, the demand for money is relatively stable in the short run. The Central bank System controls the supply of money. An increase in the supply of money will leave people holding cash balances in excess of amounts they want. They will attempt to rid themselves of these excess transaction assets by spending cash and writing checks.</w:t>
      </w:r>
      <w:r w:rsidRPr="00B46DD2">
        <w:t xml:space="preserve"> </w:t>
      </w:r>
      <w:r>
        <w:t>In circumstances wherein the economy is operating at its natural levels of employment and output, only prices will rise over the long run. As the price level rises, the demand for money increases because the community desires to hold additional money to buy the higher priced goods. Eventually, equilibrium between the quantity of money supplied and demanded is restored, but at a higher price level.</w:t>
      </w:r>
      <w:r w:rsidRPr="00B46DD2">
        <w:t xml:space="preserve"> </w:t>
      </w:r>
      <w:r>
        <w:t>Thus, according to Friedman, the modern quantity theory of money is established. It does not assume that velocity is a constant as did the older quantity theory, but rather that the demand for money is “highly stable—more stable than functions such as the consumption function that are offered as alternative key relations.”</w:t>
      </w:r>
    </w:p>
    <w:p w:rsidR="00585C0D" w:rsidRDefault="00585C0D" w:rsidP="002210FC">
      <w:pPr>
        <w:pStyle w:val="ListParagraph"/>
        <w:ind w:left="2520"/>
        <w:jc w:val="both"/>
      </w:pPr>
    </w:p>
    <w:p w:rsidR="00585C0D" w:rsidRPr="00A8123E" w:rsidRDefault="00585C0D" w:rsidP="0012685E">
      <w:pPr>
        <w:pStyle w:val="ListParagraph"/>
        <w:numPr>
          <w:ilvl w:val="0"/>
          <w:numId w:val="10"/>
        </w:numPr>
        <w:jc w:val="both"/>
        <w:rPr>
          <w:b/>
        </w:rPr>
      </w:pPr>
      <w:r w:rsidRPr="00A8123E">
        <w:rPr>
          <w:b/>
        </w:rPr>
        <w:t>Friedman’s long-run Phillips curve and adaptive expectations</w:t>
      </w:r>
    </w:p>
    <w:p w:rsidR="00585C0D" w:rsidRDefault="00585C0D" w:rsidP="00A8123E">
      <w:pPr>
        <w:pStyle w:val="ListParagraph"/>
        <w:numPr>
          <w:ilvl w:val="0"/>
          <w:numId w:val="3"/>
        </w:numPr>
        <w:jc w:val="both"/>
      </w:pPr>
      <w:r>
        <w:t>Friedman argued that workers’ labour-supply decisions are determined by expected rather than actual real wages. Under these circumstances, when policy makers cause inflation by stimulating demand and that inflation remains unanticipated by the workers, expected real wage remains the same, but actual real wage drops. Under these circumstances, employers will be inclined to offer more jobs and produce more goods. But as soon as workers realise that their real wage has fallen, they will start anticipating the higher prices and demand higher nominal wages to restore their original real wage, which will bring production and employment back to its original level. The moral of the story is that unemployment can only be forced below its “natural” level, when policy makers cause unexpected inflation by expansionary monetary or fiscal policies, which would trick workers into believing that their real wage is higher than what it really is. But this trickery will obviously only be temporary. As soon as workers wise up to the situation, real wage rises again and employment again falls to its long-term “natural” level. A vertical long-run supply curve of goods thus emerges. We may call this adaptive expectations.</w:t>
      </w:r>
    </w:p>
    <w:p w:rsidR="00585C0D" w:rsidRDefault="00585C0D" w:rsidP="00A8123E">
      <w:pPr>
        <w:pStyle w:val="ListParagraph"/>
        <w:ind w:left="1800"/>
        <w:jc w:val="both"/>
      </w:pPr>
    </w:p>
    <w:p w:rsidR="00585C0D" w:rsidRPr="00C26C6A" w:rsidRDefault="00585C0D" w:rsidP="0012685E">
      <w:pPr>
        <w:pStyle w:val="ListParagraph"/>
        <w:numPr>
          <w:ilvl w:val="0"/>
          <w:numId w:val="10"/>
        </w:numPr>
        <w:jc w:val="both"/>
        <w:rPr>
          <w:b/>
        </w:rPr>
      </w:pPr>
      <w:r w:rsidRPr="00C26C6A">
        <w:rPr>
          <w:b/>
        </w:rPr>
        <w:t>Lucas’s long-run supply curve and rational expectations</w:t>
      </w:r>
    </w:p>
    <w:p w:rsidR="00585C0D" w:rsidRDefault="00585C0D" w:rsidP="00C26C6A">
      <w:pPr>
        <w:pStyle w:val="ListParagraph"/>
        <w:numPr>
          <w:ilvl w:val="0"/>
          <w:numId w:val="3"/>
        </w:numPr>
        <w:jc w:val="both"/>
      </w:pPr>
      <w:r>
        <w:t>Lucas argued that economic agents have rational expectations, meaning that expansionary monetary or fiscal policy cannot even temporarily stimulate production and employment, because the inflationary effects of these policies would have been anticipated by the workers, who would accordingly adapt their nominal wage demands as soon as the policies were noticed. Only if the</w:t>
      </w:r>
      <w:r w:rsidRPr="00C26C6A">
        <w:t xml:space="preserve"> </w:t>
      </w:r>
      <w:r>
        <w:t>expansionary policy is unanticipated can it temporarily stimulate the economy, but this would mean that the monetary or fiscal authorities would have to be erratic and unforeseeable in their policy application, which would be destabilising anyway. Hence the rational expectationists concluded that monetary or fiscal policy cannot stimulate the economy; its effects are only inflationary.</w:t>
      </w:r>
    </w:p>
    <w:p w:rsidR="00585C0D" w:rsidRDefault="00585C0D" w:rsidP="00525590">
      <w:pPr>
        <w:pStyle w:val="ListParagraph"/>
        <w:numPr>
          <w:ilvl w:val="0"/>
          <w:numId w:val="3"/>
        </w:numPr>
        <w:jc w:val="both"/>
      </w:pPr>
      <w:r>
        <w:t>An unexpected surge in investment spending increases aggregate demand, producers immediately experience rising prices and conclude that these prices are rising relative to other prices (and to prices of labour). Expecting higher profits, they increase employment and output,</w:t>
      </w:r>
      <w:r w:rsidRPr="00E70DBF">
        <w:t xml:space="preserve"> </w:t>
      </w:r>
      <w:r>
        <w:t>the unanticipated price-level increase</w:t>
      </w:r>
      <w:r w:rsidRPr="00E70DBF">
        <w:t xml:space="preserve"> expands</w:t>
      </w:r>
      <w:r>
        <w:t xml:space="preserve"> (increase)</w:t>
      </w:r>
      <w:r w:rsidRPr="00E70DBF">
        <w:t xml:space="preserve"> real output</w:t>
      </w:r>
      <w:r>
        <w:t>. But in fact all prices, including the price of labour and other inputs, are rising due to the general increase in aggregate demand. Firms collectively experience rising costs, causing the short-run aggregate supply curve eventually to shift leftward which reverses the previous increase in output.</w:t>
      </w:r>
      <w:r w:rsidRPr="00525590">
        <w:t xml:space="preserve"> </w:t>
      </w:r>
      <w:r>
        <w:t>In the long run, the economy’s aggregate supply curve is simply a vertical line.</w:t>
      </w:r>
    </w:p>
    <w:p w:rsidR="00585C0D" w:rsidRDefault="00585C0D" w:rsidP="00C26C6A">
      <w:pPr>
        <w:pStyle w:val="ListParagraph"/>
        <w:ind w:left="1800"/>
        <w:jc w:val="both"/>
      </w:pPr>
    </w:p>
    <w:p w:rsidR="00585C0D" w:rsidRPr="0005113E" w:rsidRDefault="00585C0D" w:rsidP="00556D41">
      <w:pPr>
        <w:pStyle w:val="ListParagraph"/>
        <w:numPr>
          <w:ilvl w:val="0"/>
          <w:numId w:val="10"/>
        </w:numPr>
        <w:jc w:val="both"/>
        <w:rPr>
          <w:highlight w:val="yellow"/>
        </w:rPr>
      </w:pPr>
      <w:r w:rsidRPr="0005113E">
        <w:rPr>
          <w:highlight w:val="yellow"/>
        </w:rPr>
        <w:t>Relevance to Say’s law to Lucas’s model</w:t>
      </w:r>
    </w:p>
    <w:p w:rsidR="00585C0D" w:rsidRPr="0005113E" w:rsidRDefault="00585C0D" w:rsidP="00556D41">
      <w:pPr>
        <w:pStyle w:val="ListParagraph"/>
        <w:numPr>
          <w:ilvl w:val="0"/>
          <w:numId w:val="3"/>
        </w:numPr>
        <w:jc w:val="both"/>
        <w:rPr>
          <w:highlight w:val="yellow"/>
        </w:rPr>
      </w:pPr>
      <w:r w:rsidRPr="0005113E">
        <w:rPr>
          <w:highlight w:val="yellow"/>
        </w:rPr>
        <w:t>t</w:t>
      </w: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p>
    <w:p w:rsidR="00585C0D" w:rsidRDefault="00585C0D" w:rsidP="00514932">
      <w:pPr>
        <w:jc w:val="both"/>
      </w:pPr>
      <w:bookmarkStart w:id="0" w:name="_GoBack"/>
      <w:bookmarkEnd w:id="0"/>
    </w:p>
    <w:sectPr w:rsidR="00585C0D" w:rsidSect="00EB52A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37B8A"/>
    <w:multiLevelType w:val="hybridMultilevel"/>
    <w:tmpl w:val="7B96B7C8"/>
    <w:lvl w:ilvl="0" w:tplc="97AE7028">
      <w:numFmt w:val="bullet"/>
      <w:lvlText w:val="-"/>
      <w:lvlJc w:val="left"/>
      <w:pPr>
        <w:ind w:left="2520" w:hanging="360"/>
      </w:pPr>
      <w:rPr>
        <w:rFonts w:ascii="Calibri" w:eastAsia="Times New Roman" w:hAnsi="Calibri" w:hint="default"/>
      </w:rPr>
    </w:lvl>
    <w:lvl w:ilvl="1" w:tplc="1C090003">
      <w:start w:val="1"/>
      <w:numFmt w:val="bullet"/>
      <w:lvlText w:val="o"/>
      <w:lvlJc w:val="left"/>
      <w:pPr>
        <w:ind w:left="2160" w:hanging="360"/>
      </w:pPr>
      <w:rPr>
        <w:rFonts w:ascii="Courier New" w:hAnsi="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nsid w:val="09E7273D"/>
    <w:multiLevelType w:val="hybridMultilevel"/>
    <w:tmpl w:val="60AC13B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nsid w:val="14EF5600"/>
    <w:multiLevelType w:val="hybridMultilevel"/>
    <w:tmpl w:val="056C41C8"/>
    <w:lvl w:ilvl="0" w:tplc="97AE7028">
      <w:numFmt w:val="bullet"/>
      <w:lvlText w:val="-"/>
      <w:lvlJc w:val="left"/>
      <w:pPr>
        <w:ind w:left="2160" w:hanging="360"/>
      </w:pPr>
      <w:rPr>
        <w:rFonts w:ascii="Calibri" w:eastAsia="Times New Roman" w:hAnsi="Calibri" w:hint="default"/>
      </w:rPr>
    </w:lvl>
    <w:lvl w:ilvl="1" w:tplc="1C090003" w:tentative="1">
      <w:start w:val="1"/>
      <w:numFmt w:val="bullet"/>
      <w:lvlText w:val="o"/>
      <w:lvlJc w:val="left"/>
      <w:pPr>
        <w:ind w:left="2880" w:hanging="360"/>
      </w:pPr>
      <w:rPr>
        <w:rFonts w:ascii="Courier New" w:hAnsi="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3">
    <w:nsid w:val="1C9C3B68"/>
    <w:multiLevelType w:val="hybridMultilevel"/>
    <w:tmpl w:val="7F16EA70"/>
    <w:lvl w:ilvl="0" w:tplc="1C09000F">
      <w:start w:val="1"/>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4">
    <w:nsid w:val="2F877968"/>
    <w:multiLevelType w:val="hybridMultilevel"/>
    <w:tmpl w:val="7F16EA70"/>
    <w:lvl w:ilvl="0" w:tplc="1C09000F">
      <w:start w:val="1"/>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5">
    <w:nsid w:val="3D5943DD"/>
    <w:multiLevelType w:val="hybridMultilevel"/>
    <w:tmpl w:val="6B423992"/>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6">
    <w:nsid w:val="477D4505"/>
    <w:multiLevelType w:val="hybridMultilevel"/>
    <w:tmpl w:val="0F6ACE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605B486E"/>
    <w:multiLevelType w:val="hybridMultilevel"/>
    <w:tmpl w:val="C42A173E"/>
    <w:lvl w:ilvl="0" w:tplc="1C09000F">
      <w:start w:val="1"/>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8">
    <w:nsid w:val="65A53EF7"/>
    <w:multiLevelType w:val="hybridMultilevel"/>
    <w:tmpl w:val="7F16EA70"/>
    <w:lvl w:ilvl="0" w:tplc="1C09000F">
      <w:start w:val="1"/>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9">
    <w:nsid w:val="771C392C"/>
    <w:multiLevelType w:val="hybridMultilevel"/>
    <w:tmpl w:val="B2D88A6A"/>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0">
    <w:nsid w:val="7D97678B"/>
    <w:multiLevelType w:val="hybridMultilevel"/>
    <w:tmpl w:val="C678898A"/>
    <w:lvl w:ilvl="0" w:tplc="1C09000B">
      <w:start w:val="1"/>
      <w:numFmt w:val="bullet"/>
      <w:lvlText w:val=""/>
      <w:lvlJc w:val="left"/>
      <w:pPr>
        <w:ind w:left="2520" w:hanging="360"/>
      </w:pPr>
      <w:rPr>
        <w:rFonts w:ascii="Wingdings" w:hAnsi="Wingdings" w:hint="default"/>
      </w:rPr>
    </w:lvl>
    <w:lvl w:ilvl="1" w:tplc="1C090003" w:tentative="1">
      <w:start w:val="1"/>
      <w:numFmt w:val="bullet"/>
      <w:lvlText w:val="o"/>
      <w:lvlJc w:val="left"/>
      <w:pPr>
        <w:ind w:left="3240" w:hanging="360"/>
      </w:pPr>
      <w:rPr>
        <w:rFonts w:ascii="Courier New" w:hAnsi="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11">
    <w:nsid w:val="7F360BB4"/>
    <w:multiLevelType w:val="hybridMultilevel"/>
    <w:tmpl w:val="54A6FECC"/>
    <w:lvl w:ilvl="0" w:tplc="97AE7028">
      <w:numFmt w:val="bullet"/>
      <w:lvlText w:val="-"/>
      <w:lvlJc w:val="left"/>
      <w:pPr>
        <w:ind w:left="1800" w:hanging="360"/>
      </w:pPr>
      <w:rPr>
        <w:rFonts w:ascii="Calibri" w:eastAsia="Times New Roman" w:hAnsi="Calibri" w:hint="default"/>
      </w:rPr>
    </w:lvl>
    <w:lvl w:ilvl="1" w:tplc="8DFC822A">
      <w:numFmt w:val="bullet"/>
      <w:lvlText w:val="•"/>
      <w:lvlJc w:val="left"/>
      <w:pPr>
        <w:ind w:left="2520" w:hanging="360"/>
      </w:pPr>
      <w:rPr>
        <w:rFonts w:ascii="Calibri" w:eastAsia="Times New Roman" w:hAnsi="Calibri"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hint="default"/>
      </w:rPr>
    </w:lvl>
    <w:lvl w:ilvl="8" w:tplc="1C090005" w:tentative="1">
      <w:start w:val="1"/>
      <w:numFmt w:val="bullet"/>
      <w:lvlText w:val=""/>
      <w:lvlJc w:val="left"/>
      <w:pPr>
        <w:ind w:left="7560" w:hanging="360"/>
      </w:pPr>
      <w:rPr>
        <w:rFonts w:ascii="Wingdings" w:hAnsi="Wingdings" w:hint="default"/>
      </w:rPr>
    </w:lvl>
  </w:abstractNum>
  <w:num w:numId="1">
    <w:abstractNumId w:val="3"/>
  </w:num>
  <w:num w:numId="2">
    <w:abstractNumId w:val="1"/>
  </w:num>
  <w:num w:numId="3">
    <w:abstractNumId w:val="11"/>
  </w:num>
  <w:num w:numId="4">
    <w:abstractNumId w:val="5"/>
  </w:num>
  <w:num w:numId="5">
    <w:abstractNumId w:val="7"/>
  </w:num>
  <w:num w:numId="6">
    <w:abstractNumId w:val="4"/>
  </w:num>
  <w:num w:numId="7">
    <w:abstractNumId w:val="8"/>
  </w:num>
  <w:num w:numId="8">
    <w:abstractNumId w:val="0"/>
  </w:num>
  <w:num w:numId="9">
    <w:abstractNumId w:val="6"/>
  </w:num>
  <w:num w:numId="10">
    <w:abstractNumId w:val="9"/>
  </w:num>
  <w:num w:numId="11">
    <w:abstractNumId w:val="2"/>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74E05"/>
    <w:rsid w:val="00035743"/>
    <w:rsid w:val="0005113E"/>
    <w:rsid w:val="0012685E"/>
    <w:rsid w:val="00135528"/>
    <w:rsid w:val="00156D42"/>
    <w:rsid w:val="001668D7"/>
    <w:rsid w:val="002210FC"/>
    <w:rsid w:val="0022290F"/>
    <w:rsid w:val="002316B9"/>
    <w:rsid w:val="00233C26"/>
    <w:rsid w:val="002B3075"/>
    <w:rsid w:val="003637C8"/>
    <w:rsid w:val="003F41D0"/>
    <w:rsid w:val="00447326"/>
    <w:rsid w:val="004A7B66"/>
    <w:rsid w:val="00514932"/>
    <w:rsid w:val="00525590"/>
    <w:rsid w:val="00556D41"/>
    <w:rsid w:val="00563D66"/>
    <w:rsid w:val="00585C0D"/>
    <w:rsid w:val="005E7929"/>
    <w:rsid w:val="0060312E"/>
    <w:rsid w:val="0061790A"/>
    <w:rsid w:val="00642724"/>
    <w:rsid w:val="006A4490"/>
    <w:rsid w:val="006B63B8"/>
    <w:rsid w:val="007A7257"/>
    <w:rsid w:val="008433FF"/>
    <w:rsid w:val="0086182A"/>
    <w:rsid w:val="008975F0"/>
    <w:rsid w:val="008A3D34"/>
    <w:rsid w:val="00935701"/>
    <w:rsid w:val="00955A79"/>
    <w:rsid w:val="009C70C2"/>
    <w:rsid w:val="00A35D9E"/>
    <w:rsid w:val="00A8123E"/>
    <w:rsid w:val="00AE6EDB"/>
    <w:rsid w:val="00B33A41"/>
    <w:rsid w:val="00B46DD2"/>
    <w:rsid w:val="00B6068B"/>
    <w:rsid w:val="00C26C6A"/>
    <w:rsid w:val="00C5227E"/>
    <w:rsid w:val="00C877A0"/>
    <w:rsid w:val="00D04C2C"/>
    <w:rsid w:val="00D04CD5"/>
    <w:rsid w:val="00D10B6D"/>
    <w:rsid w:val="00DE40A5"/>
    <w:rsid w:val="00E0401E"/>
    <w:rsid w:val="00E07725"/>
    <w:rsid w:val="00E13F9D"/>
    <w:rsid w:val="00E70DBF"/>
    <w:rsid w:val="00E74E05"/>
    <w:rsid w:val="00EB52A0"/>
    <w:rsid w:val="00F5490C"/>
    <w:rsid w:val="00FE48BE"/>
    <w:rsid w:val="00FF2D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A41"/>
    <w:pPr>
      <w:spacing w:after="160" w:line="259" w:lineRule="auto"/>
    </w:pPr>
    <w:rPr>
      <w:lang w:val="en-Z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10B6D"/>
    <w:pPr>
      <w:ind w:left="720"/>
      <w:contextualSpacing/>
    </w:pPr>
  </w:style>
  <w:style w:type="paragraph" w:styleId="BalloonText">
    <w:name w:val="Balloon Text"/>
    <w:basedOn w:val="Normal"/>
    <w:link w:val="BalloonTextChar"/>
    <w:uiPriority w:val="99"/>
    <w:semiHidden/>
    <w:rsid w:val="008433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8433F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2698</TotalTime>
  <Pages>7</Pages>
  <Words>2618</Words>
  <Characters>14924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Tshegofatso Mentor</dc:creator>
  <cp:keywords/>
  <dc:description/>
  <cp:lastModifiedBy>tshegom</cp:lastModifiedBy>
  <cp:revision>25</cp:revision>
  <cp:lastPrinted>2015-05-11T11:38:00Z</cp:lastPrinted>
  <dcterms:created xsi:type="dcterms:W3CDTF">2015-05-05T12:39:00Z</dcterms:created>
  <dcterms:modified xsi:type="dcterms:W3CDTF">2015-10-13T11:58:00Z</dcterms:modified>
</cp:coreProperties>
</file>