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3F2" w:rsidRPr="006D7C2F" w:rsidRDefault="000613F2" w:rsidP="000613F2">
      <w:pPr>
        <w:spacing w:line="276" w:lineRule="auto"/>
        <w:rPr>
          <w:b/>
          <w:szCs w:val="24"/>
          <w:u w:val="single"/>
        </w:rPr>
      </w:pPr>
      <w:bookmarkStart w:id="0" w:name="_GoBack"/>
      <w:bookmarkEnd w:id="0"/>
      <w:r w:rsidRPr="006D7C2F">
        <w:rPr>
          <w:b/>
          <w:szCs w:val="24"/>
          <w:u w:val="single"/>
        </w:rPr>
        <w:t>SUGGESTED ANSWERS TO PROBLEMS</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b/>
          <w:szCs w:val="24"/>
        </w:rPr>
        <w:t xml:space="preserve">1.  </w:t>
      </w:r>
      <w:r w:rsidRPr="006D7C2F">
        <w:rPr>
          <w:rFonts w:ascii="Bembo" w:hAnsi="Bembo" w:cs="Bembo"/>
          <w:b/>
          <w:szCs w:val="24"/>
        </w:rPr>
        <w:t>Indicate all the ways in which international trade could retard development.</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International trade could retard development by:</w:t>
      </w:r>
    </w:p>
    <w:p w:rsidR="000613F2" w:rsidRPr="006D7C2F" w:rsidRDefault="000613F2" w:rsidP="000613F2">
      <w:pPr>
        <w:numPr>
          <w:ilvl w:val="0"/>
          <w:numId w:val="1"/>
        </w:numPr>
        <w:spacing w:line="276" w:lineRule="auto"/>
        <w:rPr>
          <w:szCs w:val="24"/>
        </w:rPr>
      </w:pPr>
      <w:r w:rsidRPr="006D7C2F">
        <w:rPr>
          <w:szCs w:val="24"/>
        </w:rPr>
        <w:t xml:space="preserve">keeping the nation in primary production; </w:t>
      </w:r>
    </w:p>
    <w:p w:rsidR="000613F2" w:rsidRPr="006D7C2F" w:rsidRDefault="000613F2" w:rsidP="000613F2">
      <w:pPr>
        <w:numPr>
          <w:ilvl w:val="0"/>
          <w:numId w:val="1"/>
        </w:numPr>
        <w:spacing w:line="276" w:lineRule="auto"/>
        <w:rPr>
          <w:szCs w:val="24"/>
        </w:rPr>
      </w:pPr>
      <w:r w:rsidRPr="006D7C2F">
        <w:rPr>
          <w:szCs w:val="24"/>
        </w:rPr>
        <w:t xml:space="preserve">leading the nation to adopt excessive capital-intensive production techniques; </w:t>
      </w:r>
    </w:p>
    <w:p w:rsidR="000613F2" w:rsidRPr="006D7C2F" w:rsidRDefault="000613F2" w:rsidP="000613F2">
      <w:pPr>
        <w:numPr>
          <w:ilvl w:val="0"/>
          <w:numId w:val="1"/>
        </w:numPr>
        <w:spacing w:line="276" w:lineRule="auto"/>
        <w:rPr>
          <w:szCs w:val="24"/>
        </w:rPr>
      </w:pPr>
      <w:r w:rsidRPr="006D7C2F">
        <w:rPr>
          <w:szCs w:val="24"/>
        </w:rPr>
        <w:t xml:space="preserve">increasing the propensity to consume, thus reducing the nation's savings rate; </w:t>
      </w:r>
    </w:p>
    <w:p w:rsidR="000613F2" w:rsidRPr="006D7C2F" w:rsidRDefault="000613F2" w:rsidP="000613F2">
      <w:pPr>
        <w:numPr>
          <w:ilvl w:val="0"/>
          <w:numId w:val="1"/>
        </w:numPr>
        <w:spacing w:line="276" w:lineRule="auto"/>
        <w:rPr>
          <w:szCs w:val="24"/>
        </w:rPr>
      </w:pPr>
      <w:r w:rsidRPr="006D7C2F">
        <w:rPr>
          <w:szCs w:val="24"/>
        </w:rPr>
        <w:t xml:space="preserve">leading to foreign exploitation of natural resources; </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2. </w:t>
      </w:r>
      <w:r w:rsidRPr="006D7C2F">
        <w:rPr>
          <w:rFonts w:ascii="Bembo" w:hAnsi="Bembo" w:cs="Bembo"/>
          <w:b/>
          <w:szCs w:val="24"/>
        </w:rPr>
        <w:t>Counter each of the criticisms in your answer to Problem 1 that international trade could retard economic development.</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Each of the criticisms that international trade can retard development given in the answer to problem 1 can by countered as follows:</w:t>
      </w:r>
    </w:p>
    <w:p w:rsidR="000613F2" w:rsidRPr="006D7C2F" w:rsidRDefault="000613F2" w:rsidP="000613F2">
      <w:pPr>
        <w:numPr>
          <w:ilvl w:val="0"/>
          <w:numId w:val="2"/>
        </w:numPr>
        <w:spacing w:line="276" w:lineRule="auto"/>
        <w:rPr>
          <w:szCs w:val="24"/>
        </w:rPr>
      </w:pPr>
      <w:r w:rsidRPr="006D7C2F">
        <w:rPr>
          <w:szCs w:val="24"/>
        </w:rPr>
        <w:t xml:space="preserve">As the availability of capital and technology increases, the nation can begin to export manufactured goods; </w:t>
      </w:r>
    </w:p>
    <w:p w:rsidR="000613F2" w:rsidRPr="006D7C2F" w:rsidRDefault="000613F2" w:rsidP="000613F2">
      <w:pPr>
        <w:numPr>
          <w:ilvl w:val="0"/>
          <w:numId w:val="2"/>
        </w:numPr>
        <w:spacing w:line="276" w:lineRule="auto"/>
        <w:rPr>
          <w:szCs w:val="24"/>
        </w:rPr>
      </w:pPr>
      <w:r w:rsidRPr="006D7C2F">
        <w:rPr>
          <w:szCs w:val="24"/>
        </w:rPr>
        <w:t xml:space="preserve">through appropriate taxes and subsidies the nation can avoid the use of excessive capital-intensive production techniques; </w:t>
      </w:r>
    </w:p>
    <w:p w:rsidR="000613F2" w:rsidRPr="006D7C2F" w:rsidRDefault="000613F2" w:rsidP="000613F2">
      <w:pPr>
        <w:numPr>
          <w:ilvl w:val="0"/>
          <w:numId w:val="2"/>
        </w:numPr>
        <w:spacing w:line="276" w:lineRule="auto"/>
        <w:rPr>
          <w:szCs w:val="24"/>
        </w:rPr>
      </w:pPr>
      <w:r w:rsidRPr="006D7C2F">
        <w:rPr>
          <w:szCs w:val="24"/>
        </w:rPr>
        <w:t xml:space="preserve">increased taxation can increase the rate of public savings; </w:t>
      </w:r>
    </w:p>
    <w:p w:rsidR="000613F2" w:rsidRPr="006D7C2F" w:rsidRDefault="000613F2" w:rsidP="000613F2">
      <w:pPr>
        <w:numPr>
          <w:ilvl w:val="0"/>
          <w:numId w:val="2"/>
        </w:numPr>
        <w:spacing w:line="276" w:lineRule="auto"/>
        <w:rPr>
          <w:szCs w:val="24"/>
        </w:rPr>
      </w:pPr>
      <w:r w:rsidRPr="006D7C2F">
        <w:rPr>
          <w:szCs w:val="24"/>
        </w:rPr>
        <w:t xml:space="preserve">taxation and regulation can reduce or eliminate foreign exploitation; </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3. </w:t>
      </w:r>
      <w:r w:rsidRPr="006D7C2F">
        <w:rPr>
          <w:rFonts w:ascii="Bembo" w:hAnsi="Bembo" w:cs="Bembo"/>
          <w:b/>
          <w:szCs w:val="24"/>
        </w:rPr>
        <w:t>Draw a hypothetical production frontier for a developing nation exhibiting increasing costs. Have the horizontal axis measure primary commodities and the vertical axis measure manufactured goods. Show on your figure the effect on the nation’s production frontier of an improvement in the technology of primary production.</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An improvement in the technology of primary production results in a shift in the nation's transformation curve from Y1X1 to Y1X2 in Figure 1.</w:t>
      </w:r>
    </w:p>
    <w:p w:rsidR="000613F2" w:rsidRPr="006D7C2F" w:rsidRDefault="000613F2" w:rsidP="000613F2">
      <w:pPr>
        <w:spacing w:line="276" w:lineRule="auto"/>
        <w:rPr>
          <w:szCs w:val="24"/>
        </w:rPr>
      </w:pPr>
      <w:r>
        <w:rPr>
          <w:noProof/>
          <w:szCs w:val="24"/>
        </w:rPr>
        <w:lastRenderedPageBreak/>
        <w:drawing>
          <wp:inline distT="0" distB="0" distL="0" distR="0">
            <wp:extent cx="3171825" cy="25527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l="30412" r="15921" b="67543"/>
                    <a:stretch>
                      <a:fillRect/>
                    </a:stretch>
                  </pic:blipFill>
                  <pic:spPr bwMode="auto">
                    <a:xfrm>
                      <a:off x="0" y="0"/>
                      <a:ext cx="3171825" cy="2552700"/>
                    </a:xfrm>
                    <a:prstGeom prst="rect">
                      <a:avLst/>
                    </a:prstGeom>
                    <a:noFill/>
                    <a:ln w="9525">
                      <a:noFill/>
                      <a:miter lim="800000"/>
                      <a:headEnd/>
                      <a:tailEnd/>
                    </a:ln>
                  </pic:spPr>
                </pic:pic>
              </a:graphicData>
            </a:graphic>
          </wp:inline>
        </w:drawing>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4. </w:t>
      </w:r>
      <w:r w:rsidRPr="006D7C2F">
        <w:rPr>
          <w:rFonts w:ascii="Bembo" w:hAnsi="Bembo" w:cs="Bembo"/>
          <w:b/>
          <w:szCs w:val="24"/>
        </w:rPr>
        <w:t>What effect is an improvement in the technology of primary production likely to have on the terms of trade of a developing country? Why? (</w:t>
      </w:r>
      <w:r w:rsidRPr="006D7C2F">
        <w:rPr>
          <w:rFonts w:ascii="Bembo-Italic" w:hAnsi="Bembo-Italic" w:cs="Bembo-Italic"/>
          <w:b/>
          <w:i/>
          <w:iCs/>
          <w:szCs w:val="24"/>
        </w:rPr>
        <w:t>Hint</w:t>
      </w:r>
      <w:r w:rsidRPr="006D7C2F">
        <w:rPr>
          <w:rFonts w:ascii="Bembo" w:hAnsi="Bembo" w:cs="Bembo"/>
          <w:b/>
          <w:szCs w:val="24"/>
        </w:rPr>
        <w:t>: See Chapter 7.)</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An improvement in the technology of primary production is likely to lead to deterioration in the terms of trade as the developing nation exports more primary commodities.</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5. </w:t>
      </w:r>
      <w:r w:rsidRPr="006D7C2F">
        <w:rPr>
          <w:rFonts w:ascii="Bembo" w:hAnsi="Bembo" w:cs="Bembo"/>
          <w:b/>
          <w:szCs w:val="24"/>
        </w:rPr>
        <w:t>Draw a figure showing how trade could be a vent for surplus.</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A vent for surplus can be shown by a movement from point A inside the nation's production frontier without trade to point A' on the higher production frontier with growth and trade in Figure 2.</w:t>
      </w:r>
    </w:p>
    <w:p w:rsidR="000613F2" w:rsidRPr="006D7C2F" w:rsidRDefault="000613F2" w:rsidP="000613F2">
      <w:pPr>
        <w:spacing w:line="276" w:lineRule="auto"/>
        <w:rPr>
          <w:szCs w:val="24"/>
        </w:rPr>
      </w:pPr>
    </w:p>
    <w:p w:rsidR="000613F2" w:rsidRPr="006D7C2F" w:rsidRDefault="000613F2" w:rsidP="000613F2">
      <w:pPr>
        <w:spacing w:line="276" w:lineRule="auto"/>
        <w:rPr>
          <w:szCs w:val="24"/>
        </w:rPr>
      </w:pPr>
      <w:r>
        <w:rPr>
          <w:noProof/>
          <w:szCs w:val="24"/>
        </w:rPr>
        <w:drawing>
          <wp:inline distT="0" distB="0" distL="0" distR="0">
            <wp:extent cx="3114675" cy="228600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l="31842" t="34837" r="15388" b="35497"/>
                    <a:stretch>
                      <a:fillRect/>
                    </a:stretch>
                  </pic:blipFill>
                  <pic:spPr bwMode="auto">
                    <a:xfrm>
                      <a:off x="0" y="0"/>
                      <a:ext cx="3114675" cy="2286000"/>
                    </a:xfrm>
                    <a:prstGeom prst="rect">
                      <a:avLst/>
                    </a:prstGeom>
                    <a:noFill/>
                    <a:ln w="9525">
                      <a:noFill/>
                      <a:miter lim="800000"/>
                      <a:headEnd/>
                      <a:tailEnd/>
                    </a:ln>
                  </pic:spPr>
                </pic:pic>
              </a:graphicData>
            </a:graphic>
          </wp:inline>
        </w:drawing>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Bembo" w:hAnsi="Bembo" w:cs="Bembo"/>
          <w:b/>
          <w:szCs w:val="24"/>
        </w:rPr>
        <w:t>*</w:t>
      </w:r>
      <w:r w:rsidRPr="006D7C2F">
        <w:rPr>
          <w:rFonts w:ascii="GarthGraphic-Bold" w:hAnsi="GarthGraphic-Bold" w:cs="GarthGraphic-Bold"/>
          <w:b/>
          <w:bCs/>
          <w:szCs w:val="24"/>
        </w:rPr>
        <w:t xml:space="preserve">6. </w:t>
      </w:r>
      <w:r w:rsidRPr="006D7C2F">
        <w:rPr>
          <w:rFonts w:ascii="Bembo" w:hAnsi="Bembo" w:cs="Bembo"/>
          <w:b/>
          <w:szCs w:val="24"/>
        </w:rPr>
        <w:t>Taking the index of export prices, import prices, volume of exports, and productivity in the export sector in a developing nation to be all equal to 100 in 1980, in 2000 what would be:</w:t>
      </w:r>
    </w:p>
    <w:p w:rsidR="000613F2" w:rsidRPr="006D7C2F" w:rsidRDefault="000613F2" w:rsidP="000613F2">
      <w:pPr>
        <w:autoSpaceDE w:val="0"/>
        <w:autoSpaceDN w:val="0"/>
        <w:adjustRightInd w:val="0"/>
        <w:rPr>
          <w:rFonts w:ascii="Bembo" w:hAnsi="Bembo" w:cs="Bembo"/>
          <w:b/>
          <w:szCs w:val="24"/>
        </w:rPr>
      </w:pPr>
      <w:r w:rsidRPr="006D7C2F">
        <w:rPr>
          <w:rFonts w:ascii="Bembo" w:hAnsi="Bembo" w:cs="Bembo"/>
          <w:b/>
          <w:szCs w:val="24"/>
        </w:rPr>
        <w:lastRenderedPageBreak/>
        <w:t>(a) The commodity terms of trade of this nation if the index of its export prices rises by 10 percent but the index of its import prices rises by 20 percent?</w:t>
      </w:r>
    </w:p>
    <w:p w:rsidR="000613F2" w:rsidRPr="006D7C2F" w:rsidRDefault="000613F2" w:rsidP="000613F2">
      <w:pPr>
        <w:autoSpaceDE w:val="0"/>
        <w:autoSpaceDN w:val="0"/>
        <w:adjustRightInd w:val="0"/>
        <w:rPr>
          <w:rFonts w:ascii="Bembo" w:hAnsi="Bembo" w:cs="Bembo"/>
          <w:b/>
          <w:szCs w:val="24"/>
        </w:rPr>
      </w:pPr>
      <w:r w:rsidRPr="006D7C2F">
        <w:rPr>
          <w:rFonts w:ascii="Bembo" w:hAnsi="Bembo" w:cs="Bembo"/>
          <w:b/>
          <w:szCs w:val="24"/>
        </w:rPr>
        <w:t>(b) This nation’s income terms of trade if the index of export volume grows to 130 by 2000?</w:t>
      </w:r>
    </w:p>
    <w:p w:rsidR="000613F2" w:rsidRPr="006D7C2F" w:rsidRDefault="000613F2" w:rsidP="000613F2">
      <w:pPr>
        <w:autoSpaceDE w:val="0"/>
        <w:autoSpaceDN w:val="0"/>
        <w:adjustRightInd w:val="0"/>
        <w:rPr>
          <w:rFonts w:ascii="Bembo" w:hAnsi="Bembo" w:cs="Bembo"/>
          <w:b/>
          <w:szCs w:val="24"/>
        </w:rPr>
      </w:pPr>
      <w:r w:rsidRPr="006D7C2F">
        <w:rPr>
          <w:rFonts w:ascii="Bembo" w:hAnsi="Bembo" w:cs="Bembo"/>
          <w:b/>
          <w:szCs w:val="24"/>
        </w:rPr>
        <w:t>(c) This nation’s single factoral terms of trade if its productivity index in the export sector rises to 140 by 2000?</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 xml:space="preserve">a)  The nation's commodity terms of trade would be 91.7.  </w:t>
      </w:r>
    </w:p>
    <w:p w:rsidR="000613F2" w:rsidRPr="006D7C2F"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 xml:space="preserve">b)  The nation's income terms of trade would be 119.2.  </w:t>
      </w:r>
    </w:p>
    <w:p w:rsidR="000613F2" w:rsidRPr="006D7C2F"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c)  The nation's single factoral terms of trade would be 128.4.</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Bembo" w:hAnsi="Bembo" w:cs="Bembo"/>
          <w:b/>
          <w:szCs w:val="24"/>
        </w:rPr>
        <w:t>*</w:t>
      </w:r>
      <w:r w:rsidRPr="006D7C2F">
        <w:rPr>
          <w:rFonts w:ascii="GarthGraphic-Bold" w:hAnsi="GarthGraphic-Bold" w:cs="GarthGraphic-Bold"/>
          <w:b/>
          <w:bCs/>
          <w:szCs w:val="24"/>
        </w:rPr>
        <w:t xml:space="preserve">7. </w:t>
      </w:r>
      <w:r w:rsidRPr="006D7C2F">
        <w:rPr>
          <w:rFonts w:ascii="Bembo" w:hAnsi="Bembo" w:cs="Bembo"/>
          <w:b/>
          <w:szCs w:val="24"/>
        </w:rPr>
        <w:t>Is the nation in Problem 6 better or worse off in 2000 as compared with 1980? Why?</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The nation of problem 6 will be better off in 2000 as compared with 1980 because its income and single factoral terms of trade rose.</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Bembo" w:hAnsi="Bembo" w:cs="Bembo"/>
          <w:b/>
          <w:szCs w:val="24"/>
        </w:rPr>
        <w:t>*</w:t>
      </w:r>
      <w:r w:rsidRPr="006D7C2F">
        <w:rPr>
          <w:rFonts w:ascii="GarthGraphic-Bold" w:hAnsi="GarthGraphic-Bold" w:cs="GarthGraphic-Bold"/>
          <w:b/>
          <w:bCs/>
          <w:szCs w:val="24"/>
        </w:rPr>
        <w:t xml:space="preserve">8. </w:t>
      </w:r>
      <w:r w:rsidRPr="006D7C2F">
        <w:rPr>
          <w:rFonts w:ascii="Bembo" w:hAnsi="Bembo" w:cs="Bembo"/>
          <w:b/>
          <w:szCs w:val="24"/>
        </w:rPr>
        <w:t>Explain with the use of a graph how deteriorating terms of trade resulting from growth can make a developing nation worse off after growth than before.</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Figure 7-6 in the text shows how deteriorating terms of trade resulting from growth can make a nation worse off after trade than before. This was called immiserizing growth in Chapter 7.</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9. </w:t>
      </w:r>
      <w:r w:rsidRPr="006D7C2F">
        <w:rPr>
          <w:rFonts w:ascii="Bembo" w:hAnsi="Bembo" w:cs="Bembo"/>
          <w:b/>
          <w:szCs w:val="24"/>
        </w:rPr>
        <w:t>Draw a figure showing that when the supply of a commodity increases, its equilibrium price will fall by a greater amount the more price-inelastic is the demand curve for the commodity.</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 xml:space="preserve">Figure 3 shows that when the supply of a commodity increases, its equilibrium price will fall by a greater amount, the more price inelastic is the demand curve for the commodity.  </w:t>
      </w:r>
    </w:p>
    <w:p w:rsidR="000613F2" w:rsidRPr="006D7C2F" w:rsidRDefault="000613F2" w:rsidP="000613F2">
      <w:pPr>
        <w:spacing w:line="276" w:lineRule="auto"/>
        <w:rPr>
          <w:szCs w:val="24"/>
        </w:rPr>
      </w:pPr>
      <w:r>
        <w:rPr>
          <w:noProof/>
          <w:szCs w:val="24"/>
        </w:rPr>
        <w:lastRenderedPageBreak/>
        <w:drawing>
          <wp:inline distT="0" distB="0" distL="0" distR="0">
            <wp:extent cx="3333750" cy="26955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l="29869" t="66086" r="13605"/>
                    <a:stretch>
                      <a:fillRect/>
                    </a:stretch>
                  </pic:blipFill>
                  <pic:spPr bwMode="auto">
                    <a:xfrm>
                      <a:off x="0" y="0"/>
                      <a:ext cx="3333750" cy="2695575"/>
                    </a:xfrm>
                    <a:prstGeom prst="rect">
                      <a:avLst/>
                    </a:prstGeom>
                    <a:noFill/>
                    <a:ln w="9525">
                      <a:noFill/>
                      <a:miter lim="800000"/>
                      <a:headEnd/>
                      <a:tailEnd/>
                    </a:ln>
                  </pic:spPr>
                </pic:pic>
              </a:graphicData>
            </a:graphic>
          </wp:inline>
        </w:drawing>
      </w: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10. </w:t>
      </w:r>
      <w:r w:rsidRPr="006D7C2F">
        <w:rPr>
          <w:rFonts w:ascii="Bembo" w:hAnsi="Bembo" w:cs="Bembo"/>
          <w:b/>
          <w:szCs w:val="24"/>
        </w:rPr>
        <w:t>Draw two figures showing that with a negatively inclined demand curve and a positively inclined supply curve, producers’ earnings fluctuate more with a shift in demand than with a shift in supply.</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 xml:space="preserve">Figure 4 shows that with a negatively inclined demand curve and a positively inclined supply curve, producers' earnings fluctuate more with a shift in demand (Panel a) than with a shift in supply (Panel b). </w:t>
      </w:r>
    </w:p>
    <w:p w:rsidR="000613F2" w:rsidRPr="006D7C2F" w:rsidRDefault="000613F2" w:rsidP="000613F2">
      <w:pPr>
        <w:spacing w:line="276" w:lineRule="auto"/>
        <w:rPr>
          <w:szCs w:val="24"/>
        </w:rPr>
      </w:pPr>
      <w:r>
        <w:rPr>
          <w:noProof/>
          <w:szCs w:val="24"/>
        </w:rPr>
        <w:drawing>
          <wp:inline distT="0" distB="0" distL="0" distR="0">
            <wp:extent cx="2600325" cy="223837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l="26657" t="1756" r="28979" b="67300"/>
                    <a:stretch>
                      <a:fillRect/>
                    </a:stretch>
                  </pic:blipFill>
                  <pic:spPr bwMode="auto">
                    <a:xfrm>
                      <a:off x="0" y="0"/>
                      <a:ext cx="2600325" cy="2238375"/>
                    </a:xfrm>
                    <a:prstGeom prst="rect">
                      <a:avLst/>
                    </a:prstGeom>
                    <a:noFill/>
                    <a:ln w="9525">
                      <a:noFill/>
                      <a:miter lim="800000"/>
                      <a:headEnd/>
                      <a:tailEnd/>
                    </a:ln>
                  </pic:spPr>
                </pic:pic>
              </a:graphicData>
            </a:graphic>
          </wp:inline>
        </w:drawing>
      </w:r>
      <w:r w:rsidRPr="006D7C2F">
        <w:rPr>
          <w:szCs w:val="24"/>
        </w:rPr>
        <w:t xml:space="preserve">  </w:t>
      </w:r>
      <w:r>
        <w:rPr>
          <w:noProof/>
          <w:szCs w:val="24"/>
        </w:rPr>
        <w:drawing>
          <wp:inline distT="0" distB="0" distL="0" distR="0">
            <wp:extent cx="2600325" cy="206692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l="26657" t="36517" r="28979" b="33868"/>
                    <a:stretch>
                      <a:fillRect/>
                    </a:stretch>
                  </pic:blipFill>
                  <pic:spPr bwMode="auto">
                    <a:xfrm>
                      <a:off x="0" y="0"/>
                      <a:ext cx="2600325" cy="2066925"/>
                    </a:xfrm>
                    <a:prstGeom prst="rect">
                      <a:avLst/>
                    </a:prstGeom>
                    <a:noFill/>
                    <a:ln w="9525">
                      <a:noFill/>
                      <a:miter lim="800000"/>
                      <a:headEnd/>
                      <a:tailEnd/>
                    </a:ln>
                  </pic:spPr>
                </pic:pic>
              </a:graphicData>
            </a:graphic>
          </wp:inline>
        </w:drawing>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11. </w:t>
      </w:r>
      <w:r w:rsidRPr="006D7C2F">
        <w:rPr>
          <w:rFonts w:ascii="Bembo" w:hAnsi="Bembo" w:cs="Bembo"/>
          <w:b/>
          <w:szCs w:val="24"/>
        </w:rPr>
        <w:t>With the use of a diagram, show how a buffer stock could lead either to an unmanageable stock or to the buffer authority running out of the commodity.</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Figure 5 shows how a buffer stock could either lead to an unmanageable stock of the commodity or to the running out of the commodity. Specifically, if the buffer stock authority sets price above the long-run equilibrium price of the commodity, it will face an unmanageable stock of the commodity. On the other hand, if the buffer stock authority sets price below the long-run equilibrium level, then the buffer stock authority will run out of the commodity.</w:t>
      </w:r>
    </w:p>
    <w:p w:rsidR="000613F2" w:rsidRPr="006D7C2F" w:rsidRDefault="000613F2" w:rsidP="000613F2">
      <w:pPr>
        <w:spacing w:line="276" w:lineRule="auto"/>
        <w:rPr>
          <w:szCs w:val="24"/>
        </w:rPr>
      </w:pPr>
      <w:r>
        <w:rPr>
          <w:noProof/>
          <w:szCs w:val="24"/>
        </w:rPr>
        <w:lastRenderedPageBreak/>
        <w:drawing>
          <wp:inline distT="0" distB="0" distL="0" distR="0">
            <wp:extent cx="2505075" cy="207645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l="28084" t="68912" r="28624" b="2046"/>
                    <a:stretch>
                      <a:fillRect/>
                    </a:stretch>
                  </pic:blipFill>
                  <pic:spPr bwMode="auto">
                    <a:xfrm>
                      <a:off x="0" y="0"/>
                      <a:ext cx="2505075" cy="2076450"/>
                    </a:xfrm>
                    <a:prstGeom prst="rect">
                      <a:avLst/>
                    </a:prstGeom>
                    <a:noFill/>
                    <a:ln w="9525">
                      <a:noFill/>
                      <a:miter lim="800000"/>
                      <a:headEnd/>
                      <a:tailEnd/>
                    </a:ln>
                  </pic:spPr>
                </pic:pic>
              </a:graphicData>
            </a:graphic>
          </wp:inline>
        </w:drawing>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12. </w:t>
      </w:r>
      <w:r w:rsidRPr="006D7C2F">
        <w:rPr>
          <w:rFonts w:ascii="Bembo" w:hAnsi="Bembo" w:cs="Bembo"/>
          <w:b/>
          <w:szCs w:val="24"/>
        </w:rPr>
        <w:t>Why has the New International Economic Order demanded by developing countries not been established? Why is this no longer a hotly debated topic?</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A New International Economic Order (NIEO) has not been established because industrial countries did not want to give up control over the present system and pay the economic costs of reforming it along the lines demanded by developing countries. The establishment of a NIEO is no longer a hotly debated topic because developed countries faced serious problems of their own during the 1980s and early 1990s in the form of slow growth and high unemployment. The NIEO was replaced by concerns about globalization in the 1990s.</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13. </w:t>
      </w:r>
      <w:r w:rsidRPr="006D7C2F">
        <w:rPr>
          <w:rFonts w:ascii="Bembo" w:hAnsi="Bembo" w:cs="Bembo"/>
          <w:b/>
          <w:szCs w:val="24"/>
        </w:rPr>
        <w:t>In what way did the implementation of the Uruguay Round help developing nations? In what way did it not?</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The Uruguay Round benefited developing countries by the reduction in trade protectionism on agricultural products and labor-intensive commodities. Although protectionism will be reduced, it will still remain relatively high in these products.</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14. </w:t>
      </w:r>
      <w:r w:rsidRPr="006D7C2F">
        <w:rPr>
          <w:rFonts w:ascii="Bembo" w:hAnsi="Bembo" w:cs="Bembo"/>
          <w:b/>
          <w:szCs w:val="24"/>
        </w:rPr>
        <w:t>Explain why immiserizing growth does not seem to have occurred in most developing countries over the past three decades.</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Immiserizing growth does not seem to have occurred in most globalizing developing countries despite some deterioration in their terms of trade because the volume of trade and their income terms of trade have increased substantially over the past three decades.</w:t>
      </w:r>
    </w:p>
    <w:p w:rsidR="000613F2" w:rsidRPr="006D7C2F" w:rsidRDefault="000613F2" w:rsidP="000613F2">
      <w:pPr>
        <w:spacing w:line="276" w:lineRule="auto"/>
        <w:rPr>
          <w:szCs w:val="24"/>
        </w:rPr>
      </w:pPr>
    </w:p>
    <w:p w:rsidR="000613F2" w:rsidRPr="006D7C2F" w:rsidRDefault="000613F2" w:rsidP="000613F2">
      <w:pPr>
        <w:autoSpaceDE w:val="0"/>
        <w:autoSpaceDN w:val="0"/>
        <w:adjustRightInd w:val="0"/>
        <w:rPr>
          <w:rFonts w:ascii="Bembo" w:hAnsi="Bembo" w:cs="Bembo"/>
          <w:b/>
          <w:szCs w:val="24"/>
        </w:rPr>
      </w:pPr>
      <w:r w:rsidRPr="006D7C2F">
        <w:rPr>
          <w:rFonts w:ascii="GarthGraphic-Bold" w:hAnsi="GarthGraphic-Bold" w:cs="GarthGraphic-Bold"/>
          <w:b/>
          <w:bCs/>
          <w:szCs w:val="24"/>
        </w:rPr>
        <w:t xml:space="preserve">15. </w:t>
      </w:r>
      <w:r w:rsidRPr="006D7C2F">
        <w:rPr>
          <w:rFonts w:ascii="Bembo" w:hAnsi="Bembo" w:cs="Bembo"/>
          <w:b/>
          <w:szCs w:val="24"/>
        </w:rPr>
        <w:t>Explain the reason rich nations should and should not forgive all of the foreign debt of the poorest developing countries.</w:t>
      </w:r>
    </w:p>
    <w:p w:rsidR="000613F2" w:rsidRDefault="000613F2" w:rsidP="000613F2">
      <w:pPr>
        <w:spacing w:line="276" w:lineRule="auto"/>
        <w:rPr>
          <w:szCs w:val="24"/>
        </w:rPr>
      </w:pPr>
    </w:p>
    <w:p w:rsidR="000613F2" w:rsidRPr="006D7C2F" w:rsidRDefault="000613F2" w:rsidP="000613F2">
      <w:pPr>
        <w:spacing w:line="276" w:lineRule="auto"/>
        <w:rPr>
          <w:szCs w:val="24"/>
        </w:rPr>
      </w:pPr>
      <w:r w:rsidRPr="006D7C2F">
        <w:rPr>
          <w:szCs w:val="24"/>
        </w:rPr>
        <w:t xml:space="preserve">Rich nations should forgive all of the foreign debt of the poorest developing countries because it is impossible for them to repay it or even service it. This, however, might encourage the poorest </w:t>
      </w:r>
      <w:r w:rsidRPr="006D7C2F">
        <w:rPr>
          <w:szCs w:val="24"/>
        </w:rPr>
        <w:lastRenderedPageBreak/>
        <w:t>nations to continue to borrow and even use borrowed funds unwisely knowing that eventually their foreign debt might be forgiven.</w:t>
      </w:r>
    </w:p>
    <w:p w:rsidR="000613F2" w:rsidRPr="006D7C2F" w:rsidRDefault="000613F2" w:rsidP="000613F2">
      <w:pPr>
        <w:spacing w:line="276" w:lineRule="auto"/>
        <w:rPr>
          <w:szCs w:val="24"/>
        </w:rPr>
      </w:pPr>
    </w:p>
    <w:p w:rsidR="000613F2" w:rsidRDefault="000613F2" w:rsidP="000613F2">
      <w:pPr>
        <w:spacing w:line="276" w:lineRule="auto"/>
        <w:rPr>
          <w:szCs w:val="24"/>
        </w:rPr>
      </w:pPr>
    </w:p>
    <w:p w:rsidR="000613F2" w:rsidRDefault="000613F2" w:rsidP="000613F2">
      <w:pPr>
        <w:spacing w:line="276" w:lineRule="auto"/>
        <w:rPr>
          <w:rFonts w:ascii="Bembo" w:hAnsi="Bembo" w:cs="Bembo"/>
          <w:sz w:val="20"/>
        </w:rPr>
      </w:pPr>
    </w:p>
    <w:p w:rsidR="000613F2" w:rsidRPr="006D7C2F" w:rsidRDefault="000613F2" w:rsidP="000613F2">
      <w:pPr>
        <w:autoSpaceDE w:val="0"/>
        <w:autoSpaceDN w:val="0"/>
        <w:adjustRightInd w:val="0"/>
        <w:rPr>
          <w:rFonts w:ascii="Bembo" w:hAnsi="Bembo" w:cs="Bembo"/>
          <w:i/>
        </w:rPr>
      </w:pPr>
      <w:r w:rsidRPr="006D7C2F">
        <w:rPr>
          <w:rFonts w:ascii="Bembo" w:hAnsi="Bembo" w:cs="Bembo"/>
          <w:i/>
        </w:rPr>
        <w:t>*</w:t>
      </w:r>
      <w:r w:rsidRPr="006D7C2F">
        <w:rPr>
          <w:rFonts w:ascii="MTSY" w:hAnsi="MTSY" w:cs="MTSY"/>
          <w:i/>
        </w:rPr>
        <w:t xml:space="preserve">= </w:t>
      </w:r>
      <w:r w:rsidRPr="006D7C2F">
        <w:rPr>
          <w:rFonts w:ascii="Bembo" w:hAnsi="Bembo" w:cs="Bembo"/>
          <w:i/>
        </w:rPr>
        <w:t>Answer provided at www.wiley.com/college/salvatore.</w:t>
      </w:r>
    </w:p>
    <w:p w:rsidR="000613F2" w:rsidRPr="006D7C2F" w:rsidRDefault="000613F2" w:rsidP="000613F2">
      <w:pPr>
        <w:spacing w:line="276" w:lineRule="auto"/>
        <w:rPr>
          <w:szCs w:val="24"/>
        </w:rPr>
      </w:pPr>
    </w:p>
    <w:p w:rsidR="00077679" w:rsidRDefault="00077679"/>
    <w:sectPr w:rsidR="00077679" w:rsidSect="000613F2">
      <w:headerReference w:type="default" r:id="rId9"/>
      <w:footerReference w:type="default" r:id="rId10"/>
      <w:pgSz w:w="12240" w:h="15840"/>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34FA" w:rsidRDefault="00E734FA">
      <w:r>
        <w:separator/>
      </w:r>
    </w:p>
  </w:endnote>
  <w:endnote w:type="continuationSeparator" w:id="0">
    <w:p w:rsidR="00E734FA" w:rsidRDefault="00E734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Bembo">
    <w:panose1 w:val="00000000000000000000"/>
    <w:charset w:val="00"/>
    <w:family w:val="roman"/>
    <w:notTrueType/>
    <w:pitch w:val="default"/>
    <w:sig w:usb0="00000003" w:usb1="00000000" w:usb2="00000000" w:usb3="00000000" w:csb0="00000001" w:csb1="00000000"/>
  </w:font>
  <w:font w:name="GarthGraphic-Bold">
    <w:panose1 w:val="00000000000000000000"/>
    <w:charset w:val="00"/>
    <w:family w:val="roman"/>
    <w:notTrueType/>
    <w:pitch w:val="default"/>
    <w:sig w:usb0="00000003" w:usb1="00000000" w:usb2="00000000" w:usb3="00000000" w:csb0="00000001" w:csb1="00000000"/>
  </w:font>
  <w:font w:name="Bembo-Italic">
    <w:panose1 w:val="00000000000000000000"/>
    <w:charset w:val="00"/>
    <w:family w:val="roman"/>
    <w:notTrueType/>
    <w:pitch w:val="default"/>
    <w:sig w:usb0="00000003" w:usb1="00000000" w:usb2="00000000" w:usb3="00000000" w:csb0="00000001" w:csb1="00000000"/>
  </w:font>
  <w:font w:name="MTSY">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0E9" w:rsidRDefault="000613F2" w:rsidP="00344AF4">
    <w:pPr>
      <w:pStyle w:val="Footer"/>
      <w:pBdr>
        <w:top w:val="single" w:sz="4" w:space="1" w:color="auto"/>
      </w:pBdr>
      <w:tabs>
        <w:tab w:val="clear" w:pos="4320"/>
        <w:tab w:val="clear" w:pos="8640"/>
        <w:tab w:val="center" w:pos="4680"/>
        <w:tab w:val="right" w:pos="9360"/>
      </w:tabs>
      <w:rPr>
        <w:sz w:val="16"/>
      </w:rPr>
    </w:pPr>
    <w:r>
      <w:rPr>
        <w:sz w:val="16"/>
      </w:rPr>
      <w:t>Copyright © 2010 John Wiley &amp; Sons, Inc.</w:t>
    </w:r>
    <w:r>
      <w:rPr>
        <w:sz w:val="16"/>
      </w:rPr>
      <w:tab/>
    </w:r>
    <w:r>
      <w:rPr>
        <w:sz w:val="16"/>
      </w:rPr>
      <w:tab/>
      <w:t>11-</w:t>
    </w:r>
    <w:r w:rsidRPr="00246CBA">
      <w:rPr>
        <w:sz w:val="16"/>
      </w:rPr>
      <w:fldChar w:fldCharType="begin"/>
    </w:r>
    <w:r w:rsidRPr="00246CBA">
      <w:rPr>
        <w:sz w:val="16"/>
      </w:rPr>
      <w:instrText xml:space="preserve"> PAGE </w:instrText>
    </w:r>
    <w:r w:rsidRPr="00246CBA">
      <w:rPr>
        <w:sz w:val="16"/>
      </w:rPr>
      <w:fldChar w:fldCharType="separate"/>
    </w:r>
    <w:r w:rsidR="00E16B97">
      <w:rPr>
        <w:noProof/>
        <w:sz w:val="16"/>
      </w:rPr>
      <w:t>1</w:t>
    </w:r>
    <w:r w:rsidRPr="00246CBA">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34FA" w:rsidRDefault="00E734FA">
      <w:r>
        <w:separator/>
      </w:r>
    </w:p>
  </w:footnote>
  <w:footnote w:type="continuationSeparator" w:id="0">
    <w:p w:rsidR="00E734FA" w:rsidRDefault="00E734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0E9" w:rsidRDefault="000613F2" w:rsidP="0022201F">
    <w:pPr>
      <w:pStyle w:val="Header"/>
      <w:pBdr>
        <w:bottom w:val="single" w:sz="4" w:space="1" w:color="auto"/>
      </w:pBdr>
      <w:tabs>
        <w:tab w:val="clear" w:pos="4320"/>
        <w:tab w:val="clear" w:pos="8640"/>
        <w:tab w:val="center" w:pos="4680"/>
        <w:tab w:val="right" w:pos="9360"/>
      </w:tabs>
      <w:rPr>
        <w:sz w:val="16"/>
      </w:rPr>
    </w:pPr>
    <w:r>
      <w:rPr>
        <w:sz w:val="16"/>
      </w:rPr>
      <w:t>Salvatore’s International Economics – 10</w:t>
    </w:r>
    <w:r w:rsidRPr="0073060D">
      <w:rPr>
        <w:sz w:val="16"/>
        <w:vertAlign w:val="superscript"/>
      </w:rPr>
      <w:t>th</w:t>
    </w:r>
    <w:r>
      <w:rPr>
        <w:sz w:val="16"/>
      </w:rPr>
      <w:t xml:space="preserve"> Edition</w:t>
    </w:r>
    <w:r>
      <w:rPr>
        <w:sz w:val="16"/>
      </w:rPr>
      <w:tab/>
    </w:r>
    <w:r>
      <w:rPr>
        <w:sz w:val="16"/>
      </w:rPr>
      <w:tab/>
      <w:t>Instructor’s Manual</w:t>
    </w:r>
  </w:p>
  <w:p w:rsidR="00EA00E9" w:rsidRDefault="00E734F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41155"/>
    <w:multiLevelType w:val="hybridMultilevel"/>
    <w:tmpl w:val="1758046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32D373C0"/>
    <w:multiLevelType w:val="hybridMultilevel"/>
    <w:tmpl w:val="D37840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3F2"/>
    <w:rsid w:val="000613F2"/>
    <w:rsid w:val="00077679"/>
    <w:rsid w:val="003D68B2"/>
    <w:rsid w:val="00E16B97"/>
    <w:rsid w:val="00E734F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EE9F53-F052-43DF-9374-392C4450A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13F2"/>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613F2"/>
    <w:pPr>
      <w:tabs>
        <w:tab w:val="center" w:pos="4320"/>
        <w:tab w:val="right" w:pos="8640"/>
      </w:tabs>
    </w:pPr>
  </w:style>
  <w:style w:type="character" w:customStyle="1" w:styleId="HeaderChar">
    <w:name w:val="Header Char"/>
    <w:basedOn w:val="DefaultParagraphFont"/>
    <w:link w:val="Header"/>
    <w:uiPriority w:val="99"/>
    <w:rsid w:val="000613F2"/>
    <w:rPr>
      <w:rFonts w:ascii="Times New Roman" w:eastAsia="Times New Roman" w:hAnsi="Times New Roman" w:cs="Times New Roman"/>
      <w:sz w:val="24"/>
      <w:szCs w:val="20"/>
      <w:lang w:eastAsia="en-US"/>
    </w:rPr>
  </w:style>
  <w:style w:type="paragraph" w:styleId="Footer">
    <w:name w:val="footer"/>
    <w:basedOn w:val="Normal"/>
    <w:link w:val="FooterChar"/>
    <w:uiPriority w:val="99"/>
    <w:rsid w:val="000613F2"/>
    <w:pPr>
      <w:tabs>
        <w:tab w:val="center" w:pos="4320"/>
        <w:tab w:val="right" w:pos="8640"/>
      </w:tabs>
    </w:pPr>
  </w:style>
  <w:style w:type="character" w:customStyle="1" w:styleId="FooterChar">
    <w:name w:val="Footer Char"/>
    <w:basedOn w:val="DefaultParagraphFont"/>
    <w:link w:val="Footer"/>
    <w:uiPriority w:val="99"/>
    <w:rsid w:val="000613F2"/>
    <w:rPr>
      <w:rFonts w:ascii="Times New Roman" w:eastAsia="Times New Roman" w:hAnsi="Times New Roman" w:cs="Times New Roman"/>
      <w:sz w:val="24"/>
      <w:szCs w:val="20"/>
      <w:lang w:eastAsia="en-US"/>
    </w:rPr>
  </w:style>
  <w:style w:type="paragraph" w:styleId="BalloonText">
    <w:name w:val="Balloon Text"/>
    <w:basedOn w:val="Normal"/>
    <w:link w:val="BalloonTextChar"/>
    <w:uiPriority w:val="99"/>
    <w:semiHidden/>
    <w:unhideWhenUsed/>
    <w:rsid w:val="000613F2"/>
    <w:rPr>
      <w:rFonts w:ascii="Tahoma" w:hAnsi="Tahoma" w:cs="Tahoma"/>
      <w:sz w:val="16"/>
      <w:szCs w:val="16"/>
    </w:rPr>
  </w:style>
  <w:style w:type="character" w:customStyle="1" w:styleId="BalloonTextChar">
    <w:name w:val="Balloon Text Char"/>
    <w:basedOn w:val="DefaultParagraphFont"/>
    <w:link w:val="BalloonText"/>
    <w:uiPriority w:val="99"/>
    <w:semiHidden/>
    <w:rsid w:val="000613F2"/>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1008</Words>
  <Characters>5748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2015-04-08T14:36:00Z</dcterms:created>
  <dcterms:modified xsi:type="dcterms:W3CDTF">2015-04-08T14:36:00Z</dcterms:modified>
</cp:coreProperties>
</file>