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BF" w:rsidRDefault="00B057BF" w:rsidP="00B057BF">
      <w:pPr>
        <w:rPr>
          <w:b/>
        </w:rPr>
      </w:pPr>
      <w:bookmarkStart w:id="0" w:name="_GoBack"/>
      <w:bookmarkEnd w:id="0"/>
      <w:proofErr w:type="gramStart"/>
      <w:r>
        <w:rPr>
          <w:b/>
        </w:rPr>
        <w:t>Important sections to read and figures or tables in Study unit 2.</w:t>
      </w:r>
      <w:proofErr w:type="gramEnd"/>
      <w:r>
        <w:rPr>
          <w:b/>
        </w:rPr>
        <w:t xml:space="preserve"> </w:t>
      </w:r>
    </w:p>
    <w:p w:rsidR="00B057BF" w:rsidRDefault="00B057BF" w:rsidP="00B057BF">
      <w:pPr>
        <w:rPr>
          <w:b/>
        </w:rPr>
      </w:pPr>
      <w:r>
        <w:rPr>
          <w:b/>
        </w:rPr>
        <w:t xml:space="preserve">Study unit 2 (Study Guide): Why nations trade: the classical theory. </w:t>
      </w:r>
    </w:p>
    <w:p w:rsidR="00B057BF" w:rsidRDefault="00B057BF" w:rsidP="00B057BF">
      <w:pPr>
        <w:rPr>
          <w:b/>
        </w:rPr>
      </w:pPr>
      <w:r>
        <w:rPr>
          <w:b/>
        </w:rPr>
        <w:t>Chapter Two (Textbook): The law of comparative advantage (pages 29-48 of 11</w:t>
      </w:r>
      <w:r w:rsidRPr="00B63FDC">
        <w:rPr>
          <w:b/>
          <w:vertAlign w:val="superscript"/>
        </w:rPr>
        <w:t>th</w:t>
      </w:r>
      <w:r>
        <w:rPr>
          <w:b/>
        </w:rPr>
        <w:t xml:space="preserve"> edition and pages 31-53 of the 10</w:t>
      </w:r>
      <w:r w:rsidRPr="00B63FDC">
        <w:rPr>
          <w:b/>
          <w:vertAlign w:val="superscript"/>
        </w:rPr>
        <w:t>th</w:t>
      </w:r>
      <w:r>
        <w:rPr>
          <w:b/>
        </w:rPr>
        <w:t xml:space="preserve"> edition)</w:t>
      </w:r>
    </w:p>
    <w:p w:rsidR="00B057BF" w:rsidRDefault="00B057BF" w:rsidP="00B057BF">
      <w:pPr>
        <w:rPr>
          <w:b/>
        </w:rPr>
      </w:pPr>
    </w:p>
    <w:p w:rsidR="00B057BF" w:rsidRDefault="00B057BF" w:rsidP="00B057BF">
      <w:pPr>
        <w:rPr>
          <w:b/>
        </w:rPr>
      </w:pPr>
      <w:r>
        <w:rPr>
          <w:b/>
        </w:rPr>
        <w:t>Sections to read:</w:t>
      </w:r>
    </w:p>
    <w:p w:rsidR="00B057BF" w:rsidRDefault="00B057BF" w:rsidP="00B057BF">
      <w:pPr>
        <w:rPr>
          <w:b/>
        </w:rPr>
      </w:pPr>
      <w:r>
        <w:rPr>
          <w:b/>
        </w:rPr>
        <w:t>2.1</w:t>
      </w:r>
    </w:p>
    <w:p w:rsidR="00B057BF" w:rsidRDefault="00B057BF" w:rsidP="00B057BF">
      <w:pPr>
        <w:rPr>
          <w:b/>
        </w:rPr>
      </w:pPr>
      <w:r>
        <w:rPr>
          <w:b/>
        </w:rPr>
        <w:t>2.2 (and case study 2-2)</w:t>
      </w:r>
    </w:p>
    <w:p w:rsidR="00B057BF" w:rsidRDefault="00B057BF" w:rsidP="00B057BF">
      <w:pPr>
        <w:rPr>
          <w:b/>
        </w:rPr>
      </w:pPr>
      <w:r>
        <w:rPr>
          <w:b/>
        </w:rPr>
        <w:t>2.3 (2.3A, 2.3B)</w:t>
      </w:r>
    </w:p>
    <w:p w:rsidR="00B057BF" w:rsidRDefault="00B057BF" w:rsidP="00B057BF">
      <w:pPr>
        <w:rPr>
          <w:b/>
        </w:rPr>
      </w:pPr>
      <w:r>
        <w:rPr>
          <w:b/>
        </w:rPr>
        <w:t>2.4 (2.4A, 2.4B, 2.4C)</w:t>
      </w:r>
    </w:p>
    <w:p w:rsidR="00B057BF" w:rsidRDefault="00B057BF" w:rsidP="00B057BF">
      <w:pPr>
        <w:rPr>
          <w:b/>
        </w:rPr>
      </w:pPr>
      <w:r>
        <w:rPr>
          <w:b/>
        </w:rPr>
        <w:t>2.5 (2.5A, 2.5B, 2.5C, 2.5D)</w:t>
      </w:r>
    </w:p>
    <w:p w:rsidR="00B057BF" w:rsidRDefault="00B057BF" w:rsidP="00B057BF">
      <w:pPr>
        <w:rPr>
          <w:b/>
        </w:rPr>
      </w:pPr>
      <w:r>
        <w:rPr>
          <w:b/>
        </w:rPr>
        <w:t>2.6(2.6A)</w:t>
      </w:r>
    </w:p>
    <w:p w:rsidR="00B057BF" w:rsidRDefault="00B057BF" w:rsidP="00B057BF">
      <w:pPr>
        <w:rPr>
          <w:b/>
        </w:rPr>
      </w:pPr>
      <w:r>
        <w:rPr>
          <w:b/>
        </w:rPr>
        <w:t>2.7</w:t>
      </w:r>
    </w:p>
    <w:p w:rsidR="00B057BF" w:rsidRDefault="00B057BF" w:rsidP="00B057BF">
      <w:pPr>
        <w:rPr>
          <w:b/>
        </w:rPr>
      </w:pPr>
      <w:r>
        <w:rPr>
          <w:b/>
        </w:rPr>
        <w:t>2.8(Read from the study guide)</w:t>
      </w:r>
    </w:p>
    <w:p w:rsidR="00B057BF" w:rsidRDefault="00B057BF" w:rsidP="00B057BF">
      <w:pPr>
        <w:ind w:left="720"/>
        <w:rPr>
          <w:lang w:val="en-ZA"/>
        </w:rPr>
      </w:pPr>
      <w:r>
        <w:rPr>
          <w:b/>
        </w:rPr>
        <w:t>Unit 2</w:t>
      </w:r>
      <w:r w:rsidRPr="00FD79BC">
        <w:rPr>
          <w:b/>
        </w:rPr>
        <w:t>:</w:t>
      </w:r>
      <w:r>
        <w:t xml:space="preserve"> Important Tables from chapter2, study unit 2.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7"/>
        <w:gridCol w:w="4215"/>
      </w:tblGrid>
      <w:tr w:rsidR="00B057BF" w:rsidRPr="009834F3" w:rsidTr="00741B50">
        <w:tc>
          <w:tcPr>
            <w:tcW w:w="4462" w:type="dxa"/>
            <w:shd w:val="clear" w:color="auto" w:fill="auto"/>
          </w:tcPr>
          <w:p w:rsidR="00B057BF" w:rsidRPr="009834F3" w:rsidRDefault="00B057BF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394" w:type="dxa"/>
            <w:shd w:val="clear" w:color="auto" w:fill="auto"/>
          </w:tcPr>
          <w:p w:rsidR="00B057BF" w:rsidRPr="009834F3" w:rsidRDefault="00B057BF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B057BF" w:rsidRPr="009834F3" w:rsidTr="00741B50">
        <w:tc>
          <w:tcPr>
            <w:tcW w:w="4462" w:type="dxa"/>
            <w:shd w:val="clear" w:color="auto" w:fill="auto"/>
          </w:tcPr>
          <w:p w:rsidR="00B057BF" w:rsidRPr="009834F3" w:rsidRDefault="00B057BF" w:rsidP="00741B50">
            <w:pPr>
              <w:rPr>
                <w:lang w:val="en-ZA"/>
              </w:rPr>
            </w:pPr>
            <w:r>
              <w:t>Illustration of Absolute advantage</w:t>
            </w:r>
          </w:p>
        </w:tc>
        <w:tc>
          <w:tcPr>
            <w:tcW w:w="4394" w:type="dxa"/>
            <w:shd w:val="clear" w:color="auto" w:fill="auto"/>
          </w:tcPr>
          <w:p w:rsidR="00B057BF" w:rsidRPr="00263C40" w:rsidRDefault="00B057BF" w:rsidP="00741B50">
            <w:r>
              <w:t>Table 2.1 page 33 of 11</w:t>
            </w:r>
            <w:r w:rsidRPr="00F75619">
              <w:rPr>
                <w:vertAlign w:val="superscript"/>
              </w:rPr>
              <w:t>th</w:t>
            </w:r>
            <w:r>
              <w:t xml:space="preserve"> edition, page 36 of 10</w:t>
            </w:r>
            <w:r w:rsidRPr="00F75619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B057BF" w:rsidRPr="009834F3" w:rsidTr="00741B50">
        <w:tc>
          <w:tcPr>
            <w:tcW w:w="4462" w:type="dxa"/>
            <w:shd w:val="clear" w:color="auto" w:fill="auto"/>
          </w:tcPr>
          <w:p w:rsidR="00B057BF" w:rsidRPr="009834F3" w:rsidRDefault="00B057BF" w:rsidP="00741B50">
            <w:pPr>
              <w:rPr>
                <w:lang w:val="en-ZA"/>
              </w:rPr>
            </w:pPr>
            <w:r w:rsidRPr="009834F3">
              <w:rPr>
                <w:lang w:val="en-ZA"/>
              </w:rPr>
              <w:t xml:space="preserve">Illustrations of </w:t>
            </w:r>
            <w:r>
              <w:rPr>
                <w:lang w:val="en-ZA"/>
              </w:rPr>
              <w:t>comparative advantage</w:t>
            </w:r>
          </w:p>
        </w:tc>
        <w:tc>
          <w:tcPr>
            <w:tcW w:w="4394" w:type="dxa"/>
            <w:shd w:val="clear" w:color="auto" w:fill="auto"/>
          </w:tcPr>
          <w:p w:rsidR="00B057BF" w:rsidRPr="009834F3" w:rsidRDefault="00B057BF" w:rsidP="00741B50">
            <w:pPr>
              <w:rPr>
                <w:lang w:val="en-ZA"/>
              </w:rPr>
            </w:pPr>
            <w:r>
              <w:rPr>
                <w:lang w:val="en-ZA"/>
              </w:rPr>
              <w:t>Table 2.2 page 35 of 11</w:t>
            </w:r>
            <w:r w:rsidRPr="00F75619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38 of 10</w:t>
            </w:r>
            <w:r w:rsidRPr="00F75619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</w:tbl>
    <w:p w:rsidR="00B057BF" w:rsidRDefault="00B057BF" w:rsidP="00B057BF">
      <w:pPr>
        <w:ind w:left="720"/>
        <w:rPr>
          <w:lang w:val="en-ZA"/>
        </w:rPr>
      </w:pPr>
    </w:p>
    <w:p w:rsidR="00B057BF" w:rsidRPr="00F75619" w:rsidRDefault="00B057BF" w:rsidP="00B057BF">
      <w:pPr>
        <w:rPr>
          <w:b/>
          <w:lang w:val="en-ZA"/>
        </w:rPr>
      </w:pPr>
    </w:p>
    <w:p w:rsidR="007F62BC" w:rsidRPr="00B057BF" w:rsidRDefault="003C15A6">
      <w:pPr>
        <w:rPr>
          <w:lang w:val="en-ZA"/>
        </w:rPr>
      </w:pPr>
    </w:p>
    <w:sectPr w:rsidR="007F62BC" w:rsidRPr="00B057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BF"/>
    <w:rsid w:val="003C15A6"/>
    <w:rsid w:val="006E7700"/>
    <w:rsid w:val="00B057BF"/>
    <w:rsid w:val="00E8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7BF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7BF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2014-10-15T00:35:00Z</dcterms:created>
  <dcterms:modified xsi:type="dcterms:W3CDTF">2014-10-15T00:35:00Z</dcterms:modified>
</cp:coreProperties>
</file>