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60A" w:rsidRPr="0041160A" w:rsidRDefault="0041160A" w:rsidP="0041160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ZA"/>
        </w:rPr>
      </w:pPr>
      <w:r w:rsidRPr="0041160A"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ZA"/>
        </w:rPr>
        <w:t>Cases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hyperlink r:id="rId6" w:tooltip="Chisolm v East Rand Proprietary Mines Ltd (page does not exist)" w:history="1">
        <w:proofErr w:type="spellStart"/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>Chisolm</w:t>
        </w:r>
        <w:proofErr w:type="spellEnd"/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 xml:space="preserve"> v East Rand Proprietary Mines Ltd</w:t>
        </w:r>
      </w:hyperlink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1909 TH 297.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Christian Lawyers Association of South Africa v Minister of Health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1998 (11) BCLR 1434 (T).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Christian League of Southern Africa v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Rall</w:t>
      </w:r>
      <w:proofErr w:type="spellEnd"/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1981 (2) SA 821 (O).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Ex parte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Boedel</w:t>
      </w:r>
      <w:proofErr w:type="spellEnd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Steenkamp</w:t>
      </w:r>
      <w:proofErr w:type="spellEnd"/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1962 (3) SA 954 (O).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Ex parte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Engelbrecht</w:t>
      </w:r>
      <w:proofErr w:type="spellEnd"/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1956 (1) SA 408 (E).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Ex parte Maclean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1968 (2) SA 644 (C).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Ex Parte Pieters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1993 (3) SA 379 (D).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Friedman v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Glicksman</w:t>
      </w:r>
      <w:proofErr w:type="spellEnd"/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1996 (1) SA 1134 (W).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In re Booysen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1880 </w:t>
      </w:r>
      <w:proofErr w:type="spellStart"/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Foord</w:t>
      </w:r>
      <w:proofErr w:type="spellEnd"/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187.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In re Cuthbert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1932 NLR 615.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In re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Kannemeyer</w:t>
      </w:r>
      <w:proofErr w:type="spellEnd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: Ex parte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Kannemeyer</w:t>
      </w:r>
      <w:proofErr w:type="spellEnd"/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(1899) 16 SC 407.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J v Director-General, Department of Home Affairs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2003 (5) BCLR 463 (CC).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hyperlink r:id="rId7" w:tooltip="Pinchin and Another v Santam Insurance Co Ltd (page does not exist)" w:history="1">
        <w:proofErr w:type="spellStart"/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>Pinchin</w:t>
        </w:r>
        <w:proofErr w:type="spellEnd"/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 xml:space="preserve"> and Another v </w:t>
        </w:r>
        <w:proofErr w:type="spellStart"/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>Santam</w:t>
        </w:r>
        <w:proofErr w:type="spellEnd"/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 xml:space="preserve"> Insurance Co Ltd</w:t>
        </w:r>
      </w:hyperlink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1963 (2) SA 254 (W).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Re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Beaglehole</w:t>
      </w:r>
      <w:proofErr w:type="spellEnd"/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1908 TS 49.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hyperlink r:id="rId8" w:tooltip="Road Accident Fund v Mtati (page does not exist)" w:history="1"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 xml:space="preserve">Road Accident Fund v </w:t>
        </w:r>
        <w:proofErr w:type="spellStart"/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>Mtati</w:t>
        </w:r>
        <w:proofErr w:type="spellEnd"/>
      </w:hyperlink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2005 (6) SA 215 (SCA).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S v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Mashumpa</w:t>
      </w:r>
      <w:proofErr w:type="spellEnd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 and Another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2008 (1) SACR 126 (E).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S v Williams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1986 (4) SA 1188.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hyperlink r:id="rId9" w:tooltip="Shields v Shields (page does not exist)" w:history="1">
        <w:r w:rsidRPr="0041160A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  <w:lang w:val="en" w:eastAsia="en-ZA"/>
          </w:rPr>
          <w:t>Shields v Shields</w:t>
        </w:r>
      </w:hyperlink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1946 CPD 242.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Stewart and Another v Botha and Another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2008 (6) SA 310 (SCA).</w:t>
      </w:r>
    </w:p>
    <w:p w:rsidR="0041160A" w:rsidRPr="0041160A" w:rsidRDefault="0041160A" w:rsidP="004116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Tjollo</w:t>
      </w:r>
      <w:proofErr w:type="spellEnd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Ateljees</w:t>
      </w:r>
      <w:proofErr w:type="spellEnd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 (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Eins</w:t>
      </w:r>
      <w:proofErr w:type="spellEnd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) </w:t>
      </w:r>
      <w:proofErr w:type="spellStart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>Bpk</w:t>
      </w:r>
      <w:proofErr w:type="spellEnd"/>
      <w:r w:rsidRPr="0041160A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en-ZA"/>
        </w:rPr>
        <w:t xml:space="preserve"> v Small</w:t>
      </w: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 xml:space="preserve"> 1949 (1) SA 856 (A).</w:t>
      </w:r>
    </w:p>
    <w:p w:rsidR="0041160A" w:rsidRPr="0041160A" w:rsidRDefault="0041160A" w:rsidP="0041160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ZA"/>
        </w:rPr>
      </w:pPr>
      <w:bookmarkStart w:id="0" w:name="_GoBack"/>
      <w:bookmarkEnd w:id="0"/>
      <w:r w:rsidRPr="0041160A">
        <w:rPr>
          <w:rFonts w:ascii="Times New Roman" w:eastAsia="Times New Roman" w:hAnsi="Times New Roman" w:cs="Times New Roman"/>
          <w:b/>
          <w:bCs/>
          <w:sz w:val="27"/>
          <w:szCs w:val="27"/>
          <w:lang w:val="en" w:eastAsia="en-ZA"/>
        </w:rPr>
        <w:t>Statutes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Abortion and Sterilization Act 2 of 1975.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Administration of Estates Act 66 of 1965.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Banks Act 94 of 1990.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Births and Deaths Registration Act 51 of 1992.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Broadcasting Act 4 of 1999.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Children's Act 38 of 2005.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Children's Status Act 82 of 1987.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Choice on Termination of Pregnancy Act 92 of 1996.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Close Corporations Act 69 of 1984.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Companies Act 61 of 1973.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Criminal Law (Sexual Offences and Related Matters) Amendment Act 32 of 2007.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Criminal Procedure Act 51 of 1977.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Dissolution of Marriages on Presumption of Death Act 23 of 1979.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Electricity Act 41 of 1987.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General Law Amendment Act 62 of 1955.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Immovable Property (Removal or Modification of Restrictions) Act 94 of 1965.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Inquests Act 58 of 1959.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Law of Succession Amendment Act 43 of 1992.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Mutual Banks Act 124 of 1993.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National Health Act 61 of 2003.</w:t>
      </w:r>
    </w:p>
    <w:p w:rsidR="0041160A" w:rsidRPr="0041160A" w:rsidRDefault="0041160A" w:rsidP="004116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ZA"/>
        </w:rPr>
      </w:pPr>
      <w:r w:rsidRPr="0041160A">
        <w:rPr>
          <w:rFonts w:ascii="Times New Roman" w:eastAsia="Times New Roman" w:hAnsi="Times New Roman" w:cs="Times New Roman"/>
          <w:sz w:val="24"/>
          <w:szCs w:val="24"/>
          <w:lang w:val="en" w:eastAsia="en-ZA"/>
        </w:rPr>
        <w:t>Wills Act 7 of 1953.</w:t>
      </w:r>
    </w:p>
    <w:p w:rsidR="004D2B76" w:rsidRDefault="004D2B76"/>
    <w:sectPr w:rsidR="004D2B76" w:rsidSect="0041160A">
      <w:pgSz w:w="11906" w:h="16838"/>
      <w:pgMar w:top="1276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1474A"/>
    <w:multiLevelType w:val="multilevel"/>
    <w:tmpl w:val="26666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AE506C3"/>
    <w:multiLevelType w:val="multilevel"/>
    <w:tmpl w:val="22CC3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60A"/>
    <w:rsid w:val="0041160A"/>
    <w:rsid w:val="004D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23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1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49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/index.php?title=Road_Accident_Fund_v_Mtati&amp;action=edit&amp;redlink=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en.wikipedia.org/w/index.php?title=Pinchin_and_Another_v_Santam_Insurance_Co_Ltd&amp;action=edit&amp;redlink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/index.php?title=Chisolm_v_East_Rand_Proprietary_Mines_Ltd&amp;action=edit&amp;redlink=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n.wikipedia.org/w/index.php?title=Shields_v_Shields&amp;action=edit&amp;redlink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2013-03-06T10:00:00Z</dcterms:created>
  <dcterms:modified xsi:type="dcterms:W3CDTF">2013-03-06T10:01:00Z</dcterms:modified>
</cp:coreProperties>
</file>