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FDB" w:rsidRPr="00EB6103" w:rsidRDefault="00EB6103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B6103">
        <w:rPr>
          <w:rFonts w:ascii="Arial" w:hAnsi="Arial" w:cs="Arial"/>
          <w:b/>
          <w:sz w:val="24"/>
          <w:szCs w:val="24"/>
          <w:u w:val="single"/>
        </w:rPr>
        <w:t>Question 1:</w:t>
      </w:r>
    </w:p>
    <w:p w:rsidR="00EB6103" w:rsidRPr="00EB6103" w:rsidRDefault="00EB6103" w:rsidP="00F16FCA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B6103">
        <w:rPr>
          <w:rFonts w:ascii="Arial" w:hAnsi="Arial" w:cs="Arial"/>
          <w:sz w:val="24"/>
          <w:szCs w:val="24"/>
        </w:rPr>
        <w:t>Explain the concept of estoppel?</w:t>
      </w:r>
    </w:p>
    <w:p w:rsidR="00EB6103" w:rsidRDefault="00EB6103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B6103" w:rsidRDefault="00EB6103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B6103">
        <w:rPr>
          <w:rFonts w:ascii="Arial" w:hAnsi="Arial" w:cs="Arial"/>
          <w:b/>
          <w:sz w:val="24"/>
          <w:szCs w:val="24"/>
          <w:u w:val="single"/>
        </w:rPr>
        <w:t>Question 2:</w:t>
      </w:r>
    </w:p>
    <w:p w:rsidR="00EB6103" w:rsidRPr="00EB6103" w:rsidRDefault="00EB6103" w:rsidP="00F16FC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EB6103">
        <w:rPr>
          <w:rFonts w:ascii="Arial" w:hAnsi="Arial" w:cs="Arial"/>
          <w:sz w:val="24"/>
          <w:szCs w:val="24"/>
        </w:rPr>
        <w:t>Briefl</w:t>
      </w:r>
      <w:bookmarkStart w:id="0" w:name="_GoBack"/>
      <w:bookmarkEnd w:id="0"/>
      <w:r w:rsidRPr="00EB6103">
        <w:rPr>
          <w:rFonts w:ascii="Arial" w:hAnsi="Arial" w:cs="Arial"/>
          <w:sz w:val="24"/>
          <w:szCs w:val="24"/>
        </w:rPr>
        <w:t>y discuss the reception of the English law of estoppel into the South African law?</w:t>
      </w:r>
    </w:p>
    <w:p w:rsidR="00EB6103" w:rsidRPr="00EB6103" w:rsidRDefault="00EB6103" w:rsidP="00F16FC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EB6103">
        <w:rPr>
          <w:rFonts w:ascii="Arial" w:hAnsi="Arial" w:cs="Arial"/>
          <w:sz w:val="24"/>
          <w:szCs w:val="24"/>
        </w:rPr>
        <w:t>Are South African courts bound by the decisions of the English courts?</w:t>
      </w:r>
    </w:p>
    <w:p w:rsidR="00EB6103" w:rsidRDefault="00EB6103" w:rsidP="00F16FC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EB6103">
        <w:rPr>
          <w:rFonts w:ascii="Arial" w:hAnsi="Arial" w:cs="Arial"/>
          <w:sz w:val="24"/>
          <w:szCs w:val="24"/>
        </w:rPr>
        <w:t xml:space="preserve">Critically discuss the authority of the </w:t>
      </w:r>
      <w:proofErr w:type="spellStart"/>
      <w:r w:rsidRPr="00EB6103">
        <w:rPr>
          <w:rFonts w:ascii="Arial" w:hAnsi="Arial" w:cs="Arial"/>
          <w:sz w:val="24"/>
          <w:szCs w:val="24"/>
        </w:rPr>
        <w:t>Eksteen</w:t>
      </w:r>
      <w:proofErr w:type="spellEnd"/>
      <w:r w:rsidRPr="00EB6103">
        <w:rPr>
          <w:rFonts w:ascii="Arial" w:hAnsi="Arial" w:cs="Arial"/>
          <w:sz w:val="24"/>
          <w:szCs w:val="24"/>
        </w:rPr>
        <w:t xml:space="preserve"> case</w:t>
      </w:r>
      <w:r w:rsidR="00695911">
        <w:rPr>
          <w:rFonts w:ascii="Arial" w:hAnsi="Arial" w:cs="Arial"/>
          <w:sz w:val="24"/>
          <w:szCs w:val="24"/>
        </w:rPr>
        <w:t>?</w:t>
      </w:r>
      <w:r w:rsidRPr="00EB6103">
        <w:rPr>
          <w:rFonts w:ascii="Arial" w:hAnsi="Arial" w:cs="Arial"/>
          <w:sz w:val="24"/>
          <w:szCs w:val="24"/>
        </w:rPr>
        <w:t xml:space="preserve"> </w:t>
      </w:r>
    </w:p>
    <w:p w:rsidR="00EB6103" w:rsidRDefault="00EB6103" w:rsidP="00F16FCA">
      <w:pPr>
        <w:jc w:val="both"/>
        <w:rPr>
          <w:rFonts w:ascii="Arial" w:hAnsi="Arial" w:cs="Arial"/>
          <w:sz w:val="24"/>
          <w:szCs w:val="24"/>
        </w:rPr>
      </w:pPr>
    </w:p>
    <w:p w:rsidR="00EB6103" w:rsidRDefault="00EB6103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B6103">
        <w:rPr>
          <w:rFonts w:ascii="Arial" w:hAnsi="Arial" w:cs="Arial"/>
          <w:b/>
          <w:sz w:val="24"/>
          <w:szCs w:val="24"/>
          <w:u w:val="single"/>
        </w:rPr>
        <w:t>Question 3:</w:t>
      </w:r>
    </w:p>
    <w:p w:rsidR="00EB6103" w:rsidRDefault="00EB6103" w:rsidP="00F16FCA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are the requirements for a successf</w:t>
      </w:r>
      <w:r w:rsidR="00695911">
        <w:rPr>
          <w:rFonts w:ascii="Arial" w:hAnsi="Arial" w:cs="Arial"/>
          <w:sz w:val="24"/>
          <w:szCs w:val="24"/>
        </w:rPr>
        <w:t>ul reliance on estoppel?</w:t>
      </w:r>
    </w:p>
    <w:p w:rsidR="00695911" w:rsidRDefault="00695911" w:rsidP="00F16FCA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meant by representation?</w:t>
      </w:r>
    </w:p>
    <w:p w:rsidR="00695911" w:rsidRDefault="00695911" w:rsidP="00F16FCA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Under what circumstances will an omission constitute a misrepresentation?</w:t>
      </w:r>
    </w:p>
    <w:p w:rsidR="00695911" w:rsidRDefault="00695911" w:rsidP="00F16FCA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Under what circumstances does an owner make a misrepresentation by leaving his property in the possession of another, refer to case law?</w:t>
      </w:r>
    </w:p>
    <w:p w:rsidR="00695911" w:rsidRDefault="00695911" w:rsidP="00F16FCA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 the importance of the Electrolux case?</w:t>
      </w:r>
    </w:p>
    <w:p w:rsidR="00695911" w:rsidRDefault="00695911" w:rsidP="00F16FCA">
      <w:pPr>
        <w:jc w:val="both"/>
        <w:rPr>
          <w:rFonts w:ascii="Arial" w:hAnsi="Arial" w:cs="Arial"/>
          <w:sz w:val="24"/>
          <w:szCs w:val="24"/>
        </w:rPr>
      </w:pPr>
    </w:p>
    <w:p w:rsidR="00695911" w:rsidRDefault="00695911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95911">
        <w:rPr>
          <w:rFonts w:ascii="Arial" w:hAnsi="Arial" w:cs="Arial"/>
          <w:b/>
          <w:sz w:val="24"/>
          <w:szCs w:val="24"/>
          <w:u w:val="single"/>
        </w:rPr>
        <w:t>Question 4:</w:t>
      </w:r>
    </w:p>
    <w:p w:rsidR="00695911" w:rsidRDefault="008D6C9A" w:rsidP="00F16FCA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intention a requirement for reliance on estoppel, discuss?</w:t>
      </w:r>
    </w:p>
    <w:p w:rsidR="008D6C9A" w:rsidRDefault="008D6C9A" w:rsidP="00F16FCA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Explain the test for negligence and refer to case law?</w:t>
      </w:r>
    </w:p>
    <w:p w:rsidR="008D6C9A" w:rsidRDefault="008D6C9A" w:rsidP="00F16FCA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effect of fault on the part of the person who has been misled?</w:t>
      </w:r>
    </w:p>
    <w:p w:rsidR="008D6C9A" w:rsidRDefault="008D6C9A" w:rsidP="00F16FCA">
      <w:pPr>
        <w:jc w:val="both"/>
        <w:rPr>
          <w:rFonts w:ascii="Arial" w:hAnsi="Arial" w:cs="Arial"/>
          <w:sz w:val="24"/>
          <w:szCs w:val="24"/>
        </w:rPr>
      </w:pPr>
    </w:p>
    <w:p w:rsidR="008D6C9A" w:rsidRDefault="008D6C9A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D6C9A">
        <w:rPr>
          <w:rFonts w:ascii="Arial" w:hAnsi="Arial" w:cs="Arial"/>
          <w:b/>
          <w:sz w:val="24"/>
          <w:szCs w:val="24"/>
          <w:u w:val="single"/>
        </w:rPr>
        <w:t>Question 5:</w:t>
      </w:r>
    </w:p>
    <w:p w:rsidR="008D6C9A" w:rsidRDefault="008D6C9A" w:rsidP="00F16FCA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8D6C9A">
        <w:rPr>
          <w:rFonts w:ascii="Arial" w:hAnsi="Arial" w:cs="Arial"/>
          <w:sz w:val="24"/>
          <w:szCs w:val="24"/>
        </w:rPr>
        <w:t>Are both factual and legal causation relevant for estoppel, discuss?</w:t>
      </w:r>
    </w:p>
    <w:p w:rsidR="008D6C9A" w:rsidRDefault="00E95568" w:rsidP="00F16FCA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Discuss the test used to determine whether there was a </w:t>
      </w:r>
      <w:proofErr w:type="spellStart"/>
      <w:r>
        <w:rPr>
          <w:rFonts w:ascii="Arial" w:hAnsi="Arial" w:cs="Arial"/>
          <w:sz w:val="24"/>
          <w:szCs w:val="24"/>
        </w:rPr>
        <w:t>casual</w:t>
      </w:r>
      <w:proofErr w:type="spellEnd"/>
      <w:r>
        <w:rPr>
          <w:rFonts w:ascii="Arial" w:hAnsi="Arial" w:cs="Arial"/>
          <w:sz w:val="24"/>
          <w:szCs w:val="24"/>
        </w:rPr>
        <w:t xml:space="preserve"> connection between the denier and asserter, discuss using case law?</w:t>
      </w:r>
    </w:p>
    <w:p w:rsidR="00E95568" w:rsidRDefault="00E95568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E95568" w:rsidRDefault="00E95568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E95568">
        <w:rPr>
          <w:rFonts w:ascii="Arial" w:hAnsi="Arial" w:cs="Arial"/>
          <w:b/>
          <w:sz w:val="24"/>
          <w:szCs w:val="24"/>
          <w:u w:val="single"/>
        </w:rPr>
        <w:t>Question 6:</w:t>
      </w:r>
    </w:p>
    <w:p w:rsidR="00E95568" w:rsidRDefault="005716A6" w:rsidP="00F16FCA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Explain the requirement for the reliance on estoppel must be allowed by law?</w:t>
      </w:r>
    </w:p>
    <w:p w:rsidR="005716A6" w:rsidRDefault="005716A6" w:rsidP="00F16FCA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Give examples in case law where estoppel would have brought about a result prohibited by law?</w:t>
      </w:r>
    </w:p>
    <w:p w:rsidR="005716A6" w:rsidRDefault="005716A6" w:rsidP="00F16FCA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 a reliance on estoppel result in an ultra vires act being valid?</w:t>
      </w:r>
    </w:p>
    <w:p w:rsidR="005716A6" w:rsidRDefault="005716A6" w:rsidP="00F16FCA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have the </w:t>
      </w:r>
      <w:proofErr w:type="gramStart"/>
      <w:r>
        <w:rPr>
          <w:rFonts w:ascii="Arial" w:hAnsi="Arial" w:cs="Arial"/>
          <w:sz w:val="24"/>
          <w:szCs w:val="24"/>
        </w:rPr>
        <w:t>south</w:t>
      </w:r>
      <w:proofErr w:type="gramEnd"/>
      <w:r>
        <w:rPr>
          <w:rFonts w:ascii="Arial" w:hAnsi="Arial" w:cs="Arial"/>
          <w:sz w:val="24"/>
          <w:szCs w:val="24"/>
        </w:rPr>
        <w:t xml:space="preserve"> African courts applied the requirement that the reliance on estoppel must be allowed by law in the area of hire-purchase transactions?</w:t>
      </w:r>
    </w:p>
    <w:p w:rsidR="005716A6" w:rsidRPr="005716A6" w:rsidRDefault="005716A6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716A6">
        <w:rPr>
          <w:rFonts w:ascii="Arial" w:hAnsi="Arial" w:cs="Arial"/>
          <w:b/>
          <w:sz w:val="24"/>
          <w:szCs w:val="24"/>
          <w:u w:val="single"/>
        </w:rPr>
        <w:lastRenderedPageBreak/>
        <w:t>Question 7:</w:t>
      </w:r>
    </w:p>
    <w:p w:rsidR="00E95568" w:rsidRDefault="005716A6" w:rsidP="00F16FCA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Briefly explain the two most important applications of estoppel to the field of representation in terms of mandate?</w:t>
      </w:r>
    </w:p>
    <w:p w:rsidR="005716A6" w:rsidRDefault="005716A6" w:rsidP="00F16FCA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May estoppel plat any part in causing contracting parties to be held bound in the absence of consensus?</w:t>
      </w:r>
    </w:p>
    <w:p w:rsidR="005716A6" w:rsidRDefault="005716A6" w:rsidP="00F16FCA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Explain what part estoppel has to play in the case of waiver of rights?</w:t>
      </w:r>
    </w:p>
    <w:p w:rsidR="005716A6" w:rsidRDefault="005716A6" w:rsidP="00F16FCA">
      <w:pPr>
        <w:jc w:val="both"/>
        <w:rPr>
          <w:rFonts w:ascii="Arial" w:hAnsi="Arial" w:cs="Arial"/>
          <w:sz w:val="24"/>
          <w:szCs w:val="24"/>
        </w:rPr>
      </w:pPr>
    </w:p>
    <w:p w:rsidR="005716A6" w:rsidRDefault="005716A6" w:rsidP="00F16FCA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5716A6">
        <w:rPr>
          <w:rFonts w:ascii="Arial" w:hAnsi="Arial" w:cs="Arial"/>
          <w:b/>
          <w:sz w:val="24"/>
          <w:szCs w:val="24"/>
          <w:u w:val="single"/>
        </w:rPr>
        <w:t>Question 8:</w:t>
      </w:r>
    </w:p>
    <w:p w:rsidR="005716A6" w:rsidRDefault="005716A6" w:rsidP="00F16FCA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is the basis of estoppel in </w:t>
      </w:r>
      <w:proofErr w:type="gramStart"/>
      <w:r>
        <w:rPr>
          <w:rFonts w:ascii="Arial" w:hAnsi="Arial" w:cs="Arial"/>
          <w:sz w:val="24"/>
          <w:szCs w:val="24"/>
        </w:rPr>
        <w:t>south</w:t>
      </w:r>
      <w:proofErr w:type="gramEnd"/>
      <w:r>
        <w:rPr>
          <w:rFonts w:ascii="Arial" w:hAnsi="Arial" w:cs="Arial"/>
          <w:sz w:val="24"/>
          <w:szCs w:val="24"/>
        </w:rPr>
        <w:t xml:space="preserve"> African law to be found in?</w:t>
      </w:r>
    </w:p>
    <w:p w:rsidR="005716A6" w:rsidRDefault="005716A6" w:rsidP="00F16FCA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Does protection of good faith constitute the basis of estoppel?</w:t>
      </w:r>
    </w:p>
    <w:p w:rsidR="005716A6" w:rsidRDefault="005716A6" w:rsidP="00F16FCA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State the differences between </w:t>
      </w:r>
      <w:proofErr w:type="spellStart"/>
      <w:r>
        <w:rPr>
          <w:rFonts w:ascii="Arial" w:hAnsi="Arial" w:cs="Arial"/>
          <w:sz w:val="24"/>
          <w:szCs w:val="24"/>
        </w:rPr>
        <w:t>delict</w:t>
      </w:r>
      <w:proofErr w:type="spellEnd"/>
      <w:r>
        <w:rPr>
          <w:rFonts w:ascii="Arial" w:hAnsi="Arial" w:cs="Arial"/>
          <w:sz w:val="24"/>
          <w:szCs w:val="24"/>
        </w:rPr>
        <w:t>, estoppel and an interdict?</w:t>
      </w:r>
    </w:p>
    <w:p w:rsidR="005716A6" w:rsidRDefault="00F16FCA" w:rsidP="00F16FCA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estoppel a rule of the law of evidence?</w:t>
      </w:r>
    </w:p>
    <w:p w:rsidR="00F16FCA" w:rsidRPr="005716A6" w:rsidRDefault="00F16FCA" w:rsidP="00F16FCA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 estoppel a remedy sui generis?</w:t>
      </w:r>
    </w:p>
    <w:p w:rsidR="008D6C9A" w:rsidRPr="008D6C9A" w:rsidRDefault="008D6C9A" w:rsidP="00F16FCA">
      <w:pPr>
        <w:jc w:val="both"/>
        <w:rPr>
          <w:rFonts w:ascii="Arial" w:hAnsi="Arial" w:cs="Arial"/>
          <w:sz w:val="24"/>
          <w:szCs w:val="24"/>
        </w:rPr>
      </w:pPr>
    </w:p>
    <w:p w:rsidR="00EB6103" w:rsidRPr="00EB6103" w:rsidRDefault="00EB6103" w:rsidP="00F16FCA">
      <w:pPr>
        <w:jc w:val="both"/>
        <w:rPr>
          <w:rFonts w:ascii="Arial" w:hAnsi="Arial" w:cs="Arial"/>
          <w:sz w:val="24"/>
          <w:szCs w:val="24"/>
        </w:rPr>
      </w:pPr>
    </w:p>
    <w:p w:rsidR="00EB6103" w:rsidRDefault="00EB6103" w:rsidP="00F16FCA">
      <w:pPr>
        <w:jc w:val="both"/>
        <w:rPr>
          <w:rFonts w:ascii="Arial" w:hAnsi="Arial" w:cs="Arial"/>
          <w:sz w:val="24"/>
          <w:szCs w:val="24"/>
        </w:rPr>
      </w:pPr>
    </w:p>
    <w:p w:rsidR="00EB6103" w:rsidRPr="00EB6103" w:rsidRDefault="00EB6103" w:rsidP="00F16FCA">
      <w:pPr>
        <w:jc w:val="both"/>
        <w:rPr>
          <w:rFonts w:ascii="Arial" w:hAnsi="Arial" w:cs="Arial"/>
          <w:sz w:val="24"/>
          <w:szCs w:val="24"/>
        </w:rPr>
      </w:pPr>
    </w:p>
    <w:sectPr w:rsidR="00EB6103" w:rsidRPr="00EB6103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471" w:rsidRDefault="00147471" w:rsidP="00EB6103">
      <w:pPr>
        <w:spacing w:after="0" w:line="240" w:lineRule="auto"/>
      </w:pPr>
      <w:r>
        <w:separator/>
      </w:r>
    </w:p>
  </w:endnote>
  <w:endnote w:type="continuationSeparator" w:id="0">
    <w:p w:rsidR="00147471" w:rsidRDefault="00147471" w:rsidP="00EB6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471" w:rsidRDefault="00147471" w:rsidP="00EB6103">
      <w:pPr>
        <w:spacing w:after="0" w:line="240" w:lineRule="auto"/>
      </w:pPr>
      <w:r>
        <w:separator/>
      </w:r>
    </w:p>
  </w:footnote>
  <w:footnote w:type="continuationSeparator" w:id="0">
    <w:p w:rsidR="00147471" w:rsidRDefault="00147471" w:rsidP="00EB6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6103" w:rsidRPr="00EB6103" w:rsidRDefault="00EB6103">
    <w:pPr>
      <w:pStyle w:val="Header"/>
      <w:rPr>
        <w:rFonts w:ascii="Arial" w:hAnsi="Arial" w:cs="Arial"/>
        <w:b/>
        <w:sz w:val="28"/>
        <w:szCs w:val="28"/>
        <w:u w:val="single"/>
      </w:rPr>
    </w:pPr>
    <w:r w:rsidRPr="00EB6103">
      <w:rPr>
        <w:rFonts w:ascii="Arial" w:hAnsi="Arial" w:cs="Arial"/>
        <w:b/>
        <w:sz w:val="28"/>
        <w:szCs w:val="28"/>
        <w:u w:val="single"/>
      </w:rPr>
      <w:t>Estoppel study guide questions</w:t>
    </w:r>
  </w:p>
  <w:p w:rsidR="00EB6103" w:rsidRDefault="00EB61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85621"/>
    <w:multiLevelType w:val="hybridMultilevel"/>
    <w:tmpl w:val="5BEC032E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20026F"/>
    <w:multiLevelType w:val="hybridMultilevel"/>
    <w:tmpl w:val="34A2BB78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80109"/>
    <w:multiLevelType w:val="hybridMultilevel"/>
    <w:tmpl w:val="59BE6BB2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2644CB"/>
    <w:multiLevelType w:val="hybridMultilevel"/>
    <w:tmpl w:val="66321EB8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930275"/>
    <w:multiLevelType w:val="hybridMultilevel"/>
    <w:tmpl w:val="39AE1730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3175AD"/>
    <w:multiLevelType w:val="hybridMultilevel"/>
    <w:tmpl w:val="7F7C309E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4B5E7D"/>
    <w:multiLevelType w:val="hybridMultilevel"/>
    <w:tmpl w:val="7FAA14F2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DE641D"/>
    <w:multiLevelType w:val="hybridMultilevel"/>
    <w:tmpl w:val="23AA9D3E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4123FD"/>
    <w:multiLevelType w:val="hybridMultilevel"/>
    <w:tmpl w:val="2BB2A9D8"/>
    <w:lvl w:ilvl="0" w:tplc="1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103"/>
    <w:rsid w:val="00147471"/>
    <w:rsid w:val="005716A6"/>
    <w:rsid w:val="00695911"/>
    <w:rsid w:val="007F6726"/>
    <w:rsid w:val="00830584"/>
    <w:rsid w:val="008D6C9A"/>
    <w:rsid w:val="00E95568"/>
    <w:rsid w:val="00EB6103"/>
    <w:rsid w:val="00F1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61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103"/>
  </w:style>
  <w:style w:type="paragraph" w:styleId="Footer">
    <w:name w:val="footer"/>
    <w:basedOn w:val="Normal"/>
    <w:link w:val="FooterChar"/>
    <w:uiPriority w:val="99"/>
    <w:unhideWhenUsed/>
    <w:rsid w:val="00EB61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103"/>
  </w:style>
  <w:style w:type="paragraph" w:styleId="BalloonText">
    <w:name w:val="Balloon Text"/>
    <w:basedOn w:val="Normal"/>
    <w:link w:val="BalloonTextChar"/>
    <w:uiPriority w:val="99"/>
    <w:semiHidden/>
    <w:unhideWhenUsed/>
    <w:rsid w:val="00EB61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1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B61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61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103"/>
  </w:style>
  <w:style w:type="paragraph" w:styleId="Footer">
    <w:name w:val="footer"/>
    <w:basedOn w:val="Normal"/>
    <w:link w:val="FooterChar"/>
    <w:uiPriority w:val="99"/>
    <w:unhideWhenUsed/>
    <w:rsid w:val="00EB61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103"/>
  </w:style>
  <w:style w:type="paragraph" w:styleId="BalloonText">
    <w:name w:val="Balloon Text"/>
    <w:basedOn w:val="Normal"/>
    <w:link w:val="BalloonTextChar"/>
    <w:uiPriority w:val="99"/>
    <w:semiHidden/>
    <w:unhideWhenUsed/>
    <w:rsid w:val="00EB61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1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B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Shaz</dc:creator>
  <cp:lastModifiedBy>Shaz</cp:lastModifiedBy>
  <cp:revision>1</cp:revision>
  <dcterms:created xsi:type="dcterms:W3CDTF">2012-09-17T12:20:00Z</dcterms:created>
  <dcterms:modified xsi:type="dcterms:W3CDTF">2012-09-17T21:51:00Z</dcterms:modified>
</cp:coreProperties>
</file>